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C67" w:rsidRPr="00226C67" w:rsidRDefault="00226C67" w:rsidP="00226C67">
      <w:pPr>
        <w:spacing w:after="0" w:line="360" w:lineRule="auto"/>
        <w:ind w:firstLine="709"/>
        <w:jc w:val="both"/>
        <w:rPr>
          <w:rFonts w:ascii="Century" w:eastAsia="Calibri" w:hAnsi="Century" w:cs="Times New Roman"/>
          <w:sz w:val="24"/>
          <w:szCs w:val="24"/>
          <w:lang w:val="es-ES" w:eastAsia="es-ES"/>
        </w:rPr>
      </w:pPr>
      <w:r w:rsidRPr="00226C67">
        <w:rPr>
          <w:rFonts w:ascii="Century" w:eastAsia="Calibri" w:hAnsi="Century" w:cs="Times New Roman"/>
          <w:sz w:val="24"/>
          <w:szCs w:val="24"/>
          <w:lang w:val="es-ES" w:eastAsia="es-ES"/>
        </w:rPr>
        <w:t xml:space="preserve">León, Guanajuato, a 25 veinticinco de abril del año 2018 dos mil dieciocho. </w:t>
      </w:r>
    </w:p>
    <w:p w:rsidR="00226C67" w:rsidRPr="00226C67" w:rsidRDefault="00226C67" w:rsidP="00226C67">
      <w:pPr>
        <w:spacing w:after="0" w:line="360" w:lineRule="auto"/>
        <w:ind w:firstLine="709"/>
        <w:jc w:val="both"/>
        <w:rPr>
          <w:rFonts w:ascii="Century" w:eastAsia="Calibri" w:hAnsi="Century" w:cs="Times New Roman"/>
          <w:sz w:val="24"/>
          <w:szCs w:val="24"/>
          <w:lang w:val="es-ES" w:eastAsia="es-ES"/>
        </w:rPr>
      </w:pPr>
    </w:p>
    <w:p w:rsidR="00226C67" w:rsidRPr="00226C67" w:rsidRDefault="00226C67" w:rsidP="00226C67">
      <w:pPr>
        <w:spacing w:after="0" w:line="360" w:lineRule="auto"/>
        <w:ind w:firstLine="709"/>
        <w:jc w:val="both"/>
        <w:rPr>
          <w:rFonts w:ascii="Century" w:eastAsia="Calibri" w:hAnsi="Century" w:cs="Times New Roman"/>
          <w:sz w:val="24"/>
          <w:szCs w:val="24"/>
          <w:lang w:val="es-ES" w:eastAsia="es-ES"/>
        </w:rPr>
      </w:pPr>
      <w:r w:rsidRPr="00226C67">
        <w:rPr>
          <w:rFonts w:ascii="Century" w:eastAsia="Calibri" w:hAnsi="Century" w:cs="Times New Roman"/>
          <w:b/>
          <w:sz w:val="24"/>
          <w:szCs w:val="24"/>
          <w:lang w:val="es-ES" w:eastAsia="es-ES"/>
        </w:rPr>
        <w:t>V I S T O</w:t>
      </w:r>
      <w:r w:rsidRPr="00226C67">
        <w:rPr>
          <w:rFonts w:ascii="Century" w:eastAsia="Calibri" w:hAnsi="Century" w:cs="Times New Roman"/>
          <w:sz w:val="24"/>
          <w:szCs w:val="24"/>
          <w:lang w:val="es-ES" w:eastAsia="es-ES"/>
        </w:rPr>
        <w:t xml:space="preserve"> para resolver el expediente número </w:t>
      </w:r>
      <w:r w:rsidRPr="00226C67">
        <w:rPr>
          <w:rFonts w:ascii="Century" w:eastAsia="Calibri" w:hAnsi="Century" w:cs="Times New Roman"/>
          <w:b/>
          <w:sz w:val="24"/>
          <w:szCs w:val="24"/>
          <w:lang w:val="es-ES" w:eastAsia="es-ES"/>
        </w:rPr>
        <w:t>1405/3erJAM/2017-JN</w:t>
      </w:r>
      <w:r w:rsidRPr="00226C67">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D7344F">
        <w:rPr>
          <w:rFonts w:ascii="Century" w:eastAsia="Calibri" w:hAnsi="Century" w:cs="Times New Roman"/>
          <w:b/>
          <w:sz w:val="24"/>
          <w:szCs w:val="24"/>
          <w:lang w:val="es-ES" w:eastAsia="es-ES"/>
        </w:rPr>
        <w:t>(.....)</w:t>
      </w:r>
      <w:r w:rsidRPr="00226C67">
        <w:rPr>
          <w:rFonts w:ascii="Century" w:eastAsia="Calibri" w:hAnsi="Century" w:cs="Times New Roman"/>
          <w:b/>
          <w:sz w:val="24"/>
          <w:szCs w:val="24"/>
          <w:lang w:val="es-ES" w:eastAsia="es-ES"/>
        </w:rPr>
        <w:t>;</w:t>
      </w:r>
      <w:r w:rsidRPr="00226C67">
        <w:rPr>
          <w:rFonts w:ascii="Century" w:eastAsia="Calibri" w:hAnsi="Century" w:cs="Times New Roman"/>
          <w:sz w:val="24"/>
          <w:szCs w:val="24"/>
          <w:lang w:val="es-ES" w:eastAsia="es-ES"/>
        </w:rPr>
        <w:t xml:space="preserve"> y .---------- </w:t>
      </w:r>
    </w:p>
    <w:p w:rsidR="00226C67" w:rsidRPr="00226C67" w:rsidRDefault="00226C67" w:rsidP="00226C67">
      <w:pPr>
        <w:spacing w:after="0" w:line="360" w:lineRule="auto"/>
        <w:ind w:firstLine="709"/>
        <w:jc w:val="both"/>
        <w:rPr>
          <w:rFonts w:ascii="Century" w:eastAsia="Calibri" w:hAnsi="Century" w:cs="Times New Roman"/>
          <w:sz w:val="24"/>
          <w:szCs w:val="24"/>
          <w:lang w:val="es-ES" w:eastAsia="es-ES"/>
        </w:rPr>
      </w:pPr>
    </w:p>
    <w:p w:rsidR="00226C67" w:rsidRPr="00226C67" w:rsidRDefault="00226C67" w:rsidP="00226C67">
      <w:pPr>
        <w:spacing w:after="0" w:line="360" w:lineRule="auto"/>
        <w:jc w:val="both"/>
        <w:rPr>
          <w:rFonts w:ascii="Century" w:eastAsia="Calibri" w:hAnsi="Century" w:cs="Times New Roman"/>
          <w:sz w:val="24"/>
          <w:szCs w:val="24"/>
          <w:lang w:val="es-ES" w:eastAsia="es-ES"/>
        </w:rPr>
      </w:pPr>
    </w:p>
    <w:p w:rsidR="00226C67" w:rsidRPr="00226C67" w:rsidRDefault="00226C67" w:rsidP="00226C67">
      <w:pPr>
        <w:spacing w:after="0" w:line="360" w:lineRule="auto"/>
        <w:ind w:firstLine="708"/>
        <w:jc w:val="both"/>
        <w:rPr>
          <w:rFonts w:ascii="Century" w:eastAsia="Calibri" w:hAnsi="Century" w:cs="Calibri"/>
          <w:b/>
          <w:bCs/>
          <w:iCs/>
          <w:sz w:val="24"/>
          <w:szCs w:val="24"/>
          <w:lang w:val="es-ES" w:eastAsia="es-ES"/>
        </w:rPr>
      </w:pPr>
    </w:p>
    <w:p w:rsidR="00226C67" w:rsidRPr="00226C67" w:rsidRDefault="00226C67" w:rsidP="00226C67">
      <w:pPr>
        <w:spacing w:after="0" w:line="360" w:lineRule="auto"/>
        <w:ind w:firstLine="708"/>
        <w:jc w:val="both"/>
        <w:rPr>
          <w:rFonts w:ascii="Century" w:eastAsia="Calibri" w:hAnsi="Century" w:cs="Calibri"/>
          <w:b/>
          <w:bCs/>
          <w:iCs/>
          <w:sz w:val="24"/>
          <w:szCs w:val="24"/>
          <w:lang w:val="es-ES" w:eastAsia="es-ES"/>
        </w:rPr>
      </w:pPr>
    </w:p>
    <w:p w:rsidR="00226C67" w:rsidRPr="00226C67" w:rsidRDefault="00226C67" w:rsidP="00226C67">
      <w:pPr>
        <w:spacing w:after="0" w:line="360" w:lineRule="auto"/>
        <w:ind w:firstLine="708"/>
        <w:jc w:val="center"/>
        <w:rPr>
          <w:rFonts w:ascii="Century" w:eastAsia="Calibri" w:hAnsi="Century" w:cs="Calibri"/>
          <w:b/>
          <w:bCs/>
          <w:iCs/>
          <w:sz w:val="24"/>
          <w:szCs w:val="24"/>
          <w:lang w:eastAsia="es-ES"/>
        </w:rPr>
      </w:pPr>
      <w:r w:rsidRPr="00226C67">
        <w:rPr>
          <w:rFonts w:ascii="Century" w:eastAsia="Calibri" w:hAnsi="Century" w:cs="Calibri"/>
          <w:b/>
          <w:bCs/>
          <w:iCs/>
          <w:sz w:val="24"/>
          <w:szCs w:val="24"/>
          <w:lang w:eastAsia="es-ES"/>
        </w:rPr>
        <w:t>C O N S I D E R A N D O :</w:t>
      </w:r>
    </w:p>
    <w:p w:rsidR="00226C67" w:rsidRPr="00226C67" w:rsidRDefault="00226C67" w:rsidP="00226C67">
      <w:pPr>
        <w:spacing w:after="0" w:line="360" w:lineRule="auto"/>
        <w:ind w:firstLine="708"/>
        <w:jc w:val="center"/>
        <w:rPr>
          <w:rFonts w:ascii="Century" w:eastAsia="Calibri" w:hAnsi="Century" w:cs="Calibri"/>
          <w:b/>
          <w:bCs/>
          <w:iCs/>
          <w:sz w:val="24"/>
          <w:szCs w:val="24"/>
          <w:lang w:eastAsia="es-ES"/>
        </w:rPr>
      </w:pPr>
    </w:p>
    <w:p w:rsidR="00226C67" w:rsidRPr="00226C67" w:rsidRDefault="00226C67" w:rsidP="00226C67">
      <w:pPr>
        <w:spacing w:after="0" w:line="360" w:lineRule="auto"/>
        <w:ind w:firstLine="708"/>
        <w:jc w:val="both"/>
        <w:rPr>
          <w:rFonts w:ascii="Century" w:eastAsia="Calibri" w:hAnsi="Century" w:cs="Calibri"/>
          <w:b/>
          <w:bCs/>
          <w:sz w:val="24"/>
          <w:szCs w:val="24"/>
          <w:lang w:val="es-ES" w:eastAsia="es-ES"/>
        </w:rPr>
      </w:pPr>
      <w:r w:rsidRPr="00226C67">
        <w:rPr>
          <w:rFonts w:ascii="Century" w:eastAsia="Calibri" w:hAnsi="Century" w:cs="Times New Roman"/>
          <w:sz w:val="24"/>
          <w:szCs w:val="24"/>
          <w:lang w:val="es-ES" w:eastAsia="es-ES"/>
        </w:rPr>
        <w:t xml:space="preserve">. </w:t>
      </w:r>
    </w:p>
    <w:p w:rsidR="00226C67" w:rsidRPr="00226C67" w:rsidRDefault="00226C67" w:rsidP="00226C67">
      <w:pPr>
        <w:spacing w:after="0" w:line="360" w:lineRule="auto"/>
        <w:jc w:val="both"/>
        <w:rPr>
          <w:rFonts w:ascii="Century" w:eastAsia="Calibri" w:hAnsi="Century" w:cs="Calibri"/>
          <w:b/>
          <w:bCs/>
          <w:sz w:val="24"/>
          <w:szCs w:val="24"/>
          <w:lang w:eastAsia="es-ES"/>
        </w:rPr>
      </w:pPr>
    </w:p>
    <w:p w:rsidR="00226C67" w:rsidRPr="00226C67" w:rsidRDefault="00226C67" w:rsidP="00226C67">
      <w:pPr>
        <w:spacing w:after="0" w:line="360" w:lineRule="auto"/>
        <w:ind w:firstLine="708"/>
        <w:jc w:val="both"/>
        <w:rPr>
          <w:rFonts w:ascii="Century" w:eastAsia="Calibri" w:hAnsi="Century" w:cs="Calibri"/>
          <w:sz w:val="24"/>
          <w:szCs w:val="24"/>
          <w:lang w:eastAsia="es-ES"/>
        </w:rPr>
      </w:pPr>
      <w:r w:rsidRPr="00226C67">
        <w:rPr>
          <w:rFonts w:ascii="Century" w:eastAsia="Calibri" w:hAnsi="Century" w:cs="Times New Roman"/>
          <w:b/>
          <w:sz w:val="24"/>
          <w:szCs w:val="24"/>
          <w:lang w:eastAsia="es-ES"/>
        </w:rPr>
        <w:t xml:space="preserve">SEGUNDO. </w:t>
      </w:r>
      <w:r w:rsidRPr="00226C67">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12 doce de noviembre del año 2017 dos mil diecisiete y la demanda fue presentada el 24 veinticuatro del mismo mes y año. ----------------------------------------------------------------------------------</w:t>
      </w:r>
    </w:p>
    <w:p w:rsidR="00226C67" w:rsidRPr="00226C67" w:rsidRDefault="00226C67" w:rsidP="00226C67">
      <w:pPr>
        <w:spacing w:after="0" w:line="360" w:lineRule="auto"/>
        <w:ind w:firstLine="708"/>
        <w:jc w:val="both"/>
        <w:rPr>
          <w:rFonts w:ascii="Century" w:eastAsia="Calibri" w:hAnsi="Century" w:cs="Calibri"/>
          <w:b/>
          <w:bCs/>
          <w:sz w:val="24"/>
          <w:szCs w:val="24"/>
          <w:lang w:eastAsia="es-ES"/>
        </w:rPr>
      </w:pPr>
    </w:p>
    <w:p w:rsidR="00226C67" w:rsidRPr="00226C67" w:rsidRDefault="00226C67" w:rsidP="00226C67">
      <w:pPr>
        <w:spacing w:after="0" w:line="360" w:lineRule="auto"/>
        <w:ind w:firstLine="708"/>
        <w:jc w:val="both"/>
        <w:rPr>
          <w:rFonts w:ascii="Century" w:eastAsia="Calibri" w:hAnsi="Century" w:cs="Calibri"/>
          <w:sz w:val="24"/>
          <w:szCs w:val="24"/>
          <w:lang w:val="es-ES" w:eastAsia="es-ES"/>
        </w:rPr>
      </w:pPr>
      <w:r w:rsidRPr="00226C67">
        <w:rPr>
          <w:rFonts w:ascii="Century" w:eastAsia="Calibri" w:hAnsi="Century" w:cs="Calibri"/>
          <w:b/>
          <w:iCs/>
          <w:sz w:val="24"/>
          <w:szCs w:val="24"/>
          <w:lang w:val="es-ES" w:eastAsia="es-ES"/>
        </w:rPr>
        <w:t xml:space="preserve">TERCERO. </w:t>
      </w:r>
      <w:r w:rsidRPr="00226C67">
        <w:rPr>
          <w:rFonts w:ascii="Century" w:eastAsia="Calibri" w:hAnsi="Century" w:cs="Calibri"/>
          <w:sz w:val="24"/>
          <w:szCs w:val="24"/>
          <w:lang w:val="es-ES" w:eastAsia="es-ES"/>
        </w:rPr>
        <w:t xml:space="preserve">La existencia del acto impugnado, se encuentra documentada en autos con </w:t>
      </w:r>
      <w:r w:rsidRPr="00226C67">
        <w:rPr>
          <w:rFonts w:ascii="Century" w:eastAsia="Calibri" w:hAnsi="Century" w:cs="Times New Roman"/>
          <w:sz w:val="24"/>
          <w:szCs w:val="24"/>
          <w:lang w:val="es-ES" w:eastAsia="es-ES"/>
        </w:rPr>
        <w:t>el original del acta de infracción con folio número</w:t>
      </w:r>
      <w:r w:rsidRPr="00226C67">
        <w:rPr>
          <w:rFonts w:ascii="Century" w:eastAsia="Calibri" w:hAnsi="Century" w:cs="Calibri"/>
          <w:sz w:val="24"/>
          <w:szCs w:val="24"/>
          <w:lang w:val="es-ES" w:eastAsia="es-ES"/>
        </w:rPr>
        <w:t xml:space="preserve"> T 5753152 (Letra T cinco siete cinco tres uno cinco uno), de fecha 12 doce de noviembre del año 2017 dos mil diecisiete</w:t>
      </w:r>
      <w:r w:rsidRPr="00226C67">
        <w:rPr>
          <w:rFonts w:ascii="Century" w:eastAsia="Calibri" w:hAnsi="Century" w:cs="Times New Roman"/>
          <w:sz w:val="24"/>
          <w:szCs w:val="24"/>
          <w:lang w:val="es-ES" w:eastAsia="es-ES"/>
        </w:rPr>
        <w:t xml:space="preserve">; visible a foja 07 siete, </w:t>
      </w:r>
      <w:r w:rsidRPr="00226C67">
        <w:rPr>
          <w:rFonts w:ascii="Century" w:eastAsia="Calibri" w:hAnsi="Century" w:cs="Calibri"/>
          <w:sz w:val="24"/>
          <w:szCs w:val="24"/>
          <w:lang w:val="es-ES" w:eastAsia="es-ES"/>
        </w:rPr>
        <w:t xml:space="preserve">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w:t>
      </w:r>
      <w:r w:rsidRPr="00226C67">
        <w:rPr>
          <w:rFonts w:ascii="Century" w:eastAsia="Calibri" w:hAnsi="Century" w:cs="Calibri"/>
          <w:sz w:val="24"/>
          <w:szCs w:val="24"/>
          <w:lang w:val="es-ES" w:eastAsia="es-ES"/>
        </w:rPr>
        <w:lastRenderedPageBreak/>
        <w:t>elaborado el acta controvertida; lo que, sin duda, constituye una confesión expresa conforme a la interpretación gramatical y funcional que se hace del primer párrafo del artículo 57 del Código de Procedimiento y Justicia Administrativa en vigor en el Estado. ------------------------------------------------------</w:t>
      </w:r>
    </w:p>
    <w:p w:rsidR="00226C67" w:rsidRPr="00226C67" w:rsidRDefault="00226C67" w:rsidP="00226C67">
      <w:pPr>
        <w:spacing w:after="0" w:line="360" w:lineRule="auto"/>
        <w:ind w:firstLine="708"/>
        <w:jc w:val="both"/>
        <w:rPr>
          <w:rFonts w:ascii="Century" w:eastAsia="Calibri" w:hAnsi="Century" w:cs="Calibri"/>
          <w:sz w:val="24"/>
          <w:szCs w:val="24"/>
          <w:lang w:val="es-ES" w:eastAsia="es-ES"/>
        </w:rPr>
      </w:pP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r w:rsidRPr="00226C67">
        <w:rPr>
          <w:rFonts w:ascii="Century" w:eastAsia="Calibri" w:hAnsi="Century" w:cs="Times New Roman"/>
          <w:sz w:val="24"/>
          <w:szCs w:val="24"/>
          <w:lang w:val="es-ES" w:eastAsia="es-ES"/>
        </w:rPr>
        <w:t xml:space="preserve">En razón de lo anterior, se tiene por </w:t>
      </w:r>
      <w:r w:rsidRPr="00226C67">
        <w:rPr>
          <w:rFonts w:ascii="Century" w:eastAsia="Calibri" w:hAnsi="Century" w:cs="Times New Roman"/>
          <w:b/>
          <w:sz w:val="24"/>
          <w:szCs w:val="24"/>
          <w:lang w:val="es-ES" w:eastAsia="es-ES"/>
        </w:rPr>
        <w:t>debidamente acreditada</w:t>
      </w:r>
      <w:r w:rsidRPr="00226C67">
        <w:rPr>
          <w:rFonts w:ascii="Century" w:eastAsia="Calibri" w:hAnsi="Century" w:cs="Times New Roman"/>
          <w:sz w:val="24"/>
          <w:szCs w:val="24"/>
          <w:lang w:val="es-ES" w:eastAsia="es-ES"/>
        </w:rPr>
        <w:t xml:space="preserve"> la existencia del acto impugnado. --------------------------------------------------------------- </w:t>
      </w:r>
    </w:p>
    <w:p w:rsidR="00226C67" w:rsidRPr="00226C67" w:rsidRDefault="00226C67" w:rsidP="00226C67">
      <w:pPr>
        <w:spacing w:after="0" w:line="360" w:lineRule="auto"/>
        <w:jc w:val="both"/>
        <w:rPr>
          <w:rFonts w:ascii="Century" w:eastAsia="Calibri" w:hAnsi="Century" w:cs="Calibri"/>
          <w:b/>
          <w:bCs/>
          <w:iCs/>
          <w:sz w:val="24"/>
          <w:szCs w:val="24"/>
          <w:lang w:val="es-ES" w:eastAsia="es-ES"/>
        </w:rPr>
      </w:pPr>
    </w:p>
    <w:p w:rsidR="00226C67" w:rsidRPr="00226C67" w:rsidRDefault="00226C67" w:rsidP="00226C67">
      <w:pPr>
        <w:spacing w:after="0" w:line="360" w:lineRule="auto"/>
        <w:ind w:firstLine="708"/>
        <w:jc w:val="both"/>
        <w:rPr>
          <w:rFonts w:ascii="Century" w:eastAsia="Calibri" w:hAnsi="Century" w:cs="Calibri"/>
          <w:sz w:val="24"/>
          <w:szCs w:val="24"/>
          <w:lang w:val="es-ES" w:eastAsia="es-ES"/>
        </w:rPr>
      </w:pPr>
      <w:r w:rsidRPr="00226C67">
        <w:rPr>
          <w:rFonts w:ascii="Century" w:eastAsia="Calibri" w:hAnsi="Century" w:cs="Calibri"/>
          <w:b/>
          <w:bCs/>
          <w:iCs/>
          <w:sz w:val="24"/>
          <w:szCs w:val="24"/>
          <w:lang w:val="es-ES" w:eastAsia="es-ES"/>
        </w:rPr>
        <w:t xml:space="preserve">CUARTO. </w:t>
      </w:r>
      <w:r w:rsidRPr="00226C67">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26C67">
        <w:rPr>
          <w:rFonts w:ascii="Century" w:eastAsia="Calibri" w:hAnsi="Century" w:cs="Calibri"/>
          <w:sz w:val="24"/>
          <w:szCs w:val="24"/>
          <w:lang w:val="es-ES" w:eastAsia="es-ES"/>
        </w:rPr>
        <w:t xml:space="preserve">. ----------------- </w:t>
      </w:r>
    </w:p>
    <w:p w:rsidR="00226C67" w:rsidRPr="00226C67" w:rsidRDefault="00226C67" w:rsidP="00226C67">
      <w:pPr>
        <w:spacing w:after="0" w:line="360" w:lineRule="auto"/>
        <w:ind w:firstLine="708"/>
        <w:jc w:val="both"/>
        <w:rPr>
          <w:rFonts w:ascii="Century" w:eastAsia="Calibri" w:hAnsi="Century" w:cs="Calibri"/>
          <w:b/>
          <w:bCs/>
          <w:iCs/>
          <w:sz w:val="24"/>
          <w:szCs w:val="24"/>
          <w:lang w:val="es-ES" w:eastAsia="es-ES"/>
        </w:rPr>
      </w:pP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r w:rsidRPr="00226C67">
        <w:rPr>
          <w:rFonts w:ascii="Century" w:eastAsia="Calibri" w:hAnsi="Century" w:cs="Times New Roman"/>
          <w:sz w:val="24"/>
          <w:szCs w:val="24"/>
          <w:lang w:val="es-ES" w:eastAsia="es-ES"/>
        </w:rPr>
        <w:t>En ese sentido, la autoridad demandada no señala causal de improcedencia alguna, y de oficio, quien resuelve, aprecia que no se actualiza ninguna de las previstas en el citado artículo 261, por lo que es procedente el estudio de los conceptos de impugnación esgrimidos en la demanda. -------------</w:t>
      </w:r>
    </w:p>
    <w:p w:rsidR="00226C67" w:rsidRPr="00226C67" w:rsidRDefault="00226C67" w:rsidP="00226C67">
      <w:pPr>
        <w:spacing w:after="0" w:line="360" w:lineRule="auto"/>
        <w:ind w:firstLine="708"/>
        <w:jc w:val="both"/>
        <w:rPr>
          <w:rFonts w:ascii="Century" w:eastAsia="Calibri" w:hAnsi="Century" w:cs="Calibri"/>
          <w:b/>
          <w:bCs/>
          <w:iCs/>
          <w:sz w:val="24"/>
          <w:szCs w:val="24"/>
          <w:lang w:val="es-ES" w:eastAsia="es-ES"/>
        </w:rPr>
      </w:pPr>
    </w:p>
    <w:p w:rsidR="00226C67" w:rsidRPr="00226C67" w:rsidRDefault="00226C67" w:rsidP="00226C67">
      <w:pPr>
        <w:spacing w:after="0" w:line="360" w:lineRule="auto"/>
        <w:ind w:firstLine="708"/>
        <w:jc w:val="both"/>
        <w:rPr>
          <w:rFonts w:ascii="Century" w:eastAsia="Calibri" w:hAnsi="Century" w:cs="Calibri"/>
          <w:sz w:val="24"/>
          <w:szCs w:val="24"/>
          <w:lang w:val="es-ES" w:eastAsia="es-ES"/>
        </w:rPr>
      </w:pPr>
      <w:r w:rsidRPr="00226C67">
        <w:rPr>
          <w:rFonts w:ascii="Century" w:eastAsia="Calibri" w:hAnsi="Century" w:cs="Calibri"/>
          <w:b/>
          <w:bCs/>
          <w:iCs/>
          <w:sz w:val="24"/>
          <w:szCs w:val="24"/>
          <w:lang w:val="es-ES" w:eastAsia="es-ES"/>
        </w:rPr>
        <w:t>QUINTO.</w:t>
      </w:r>
      <w:r w:rsidRPr="00226C67">
        <w:rPr>
          <w:rFonts w:ascii="Century" w:eastAsia="Calibri" w:hAnsi="Century" w:cs="Times New Roman"/>
          <w:sz w:val="24"/>
          <w:szCs w:val="24"/>
          <w:lang w:val="es-ES" w:eastAsia="es-ES"/>
        </w:rPr>
        <w:t xml:space="preserve"> </w:t>
      </w:r>
      <w:r w:rsidRPr="00226C67">
        <w:rPr>
          <w:rFonts w:ascii="Century" w:eastAsia="Calibri" w:hAnsi="Century" w:cs="Calibri"/>
          <w:bCs/>
          <w:iCs/>
          <w:sz w:val="24"/>
          <w:szCs w:val="24"/>
          <w:lang w:val="es-ES" w:eastAsia="es-ES"/>
        </w:rPr>
        <w:t>En</w:t>
      </w:r>
      <w:r w:rsidRPr="00226C67">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226C67">
        <w:rPr>
          <w:rFonts w:ascii="Century" w:eastAsia="Calibri" w:hAnsi="Century" w:cs="Calibri"/>
          <w:bCs/>
          <w:iCs/>
          <w:sz w:val="24"/>
          <w:szCs w:val="24"/>
          <w:lang w:val="es-ES" w:eastAsia="es-ES"/>
        </w:rPr>
        <w:t xml:space="preserve">este Juzgado </w:t>
      </w:r>
      <w:r w:rsidRPr="00226C67">
        <w:rPr>
          <w:rFonts w:ascii="Century" w:eastAsia="Calibri" w:hAnsi="Century" w:cs="Calibri"/>
          <w:sz w:val="24"/>
          <w:szCs w:val="24"/>
          <w:lang w:val="es-ES" w:eastAsia="es-ES"/>
        </w:rPr>
        <w:t xml:space="preserve">procede a fijar clara y precisamente los puntos controvertidos en el presente proceso administrativo. </w:t>
      </w:r>
    </w:p>
    <w:p w:rsidR="00226C67" w:rsidRPr="00226C67" w:rsidRDefault="00226C67" w:rsidP="00226C67">
      <w:pPr>
        <w:spacing w:after="0" w:line="360" w:lineRule="auto"/>
        <w:ind w:firstLine="708"/>
        <w:jc w:val="both"/>
        <w:rPr>
          <w:rFonts w:ascii="Century" w:eastAsia="Calibri" w:hAnsi="Century" w:cs="Calibri"/>
          <w:sz w:val="24"/>
          <w:szCs w:val="24"/>
          <w:lang w:val="es-ES" w:eastAsia="es-ES"/>
        </w:rPr>
      </w:pPr>
    </w:p>
    <w:p w:rsidR="00226C67" w:rsidRPr="00226C67" w:rsidRDefault="00226C67" w:rsidP="00226C67">
      <w:pPr>
        <w:spacing w:after="0" w:line="360" w:lineRule="auto"/>
        <w:ind w:firstLine="708"/>
        <w:jc w:val="both"/>
        <w:rPr>
          <w:rFonts w:ascii="Century" w:eastAsia="Calibri" w:hAnsi="Century" w:cs="Calibri"/>
          <w:iCs/>
          <w:sz w:val="24"/>
          <w:szCs w:val="24"/>
          <w:lang w:val="es-ES" w:eastAsia="es-ES"/>
        </w:rPr>
      </w:pPr>
      <w:r w:rsidRPr="00226C67">
        <w:rPr>
          <w:rFonts w:ascii="Century" w:eastAsia="Calibri" w:hAnsi="Century" w:cs="Calibri"/>
          <w:sz w:val="24"/>
          <w:szCs w:val="24"/>
          <w:lang w:val="es-ES" w:eastAsia="es-ES"/>
        </w:rPr>
        <w:t xml:space="preserve">De lo expuesto por el actor en su </w:t>
      </w:r>
      <w:r w:rsidRPr="00226C67">
        <w:rPr>
          <w:rFonts w:ascii="Century" w:eastAsia="Calibri" w:hAnsi="Century" w:cs="Calibri"/>
          <w:bCs/>
          <w:iCs/>
          <w:sz w:val="24"/>
          <w:szCs w:val="24"/>
          <w:lang w:val="es-ES" w:eastAsia="es-ES"/>
        </w:rPr>
        <w:t>escrito</w:t>
      </w:r>
      <w:r w:rsidRPr="00226C67">
        <w:rPr>
          <w:rFonts w:ascii="Century" w:eastAsia="Calibri" w:hAnsi="Century" w:cs="Calibri"/>
          <w:sz w:val="24"/>
          <w:szCs w:val="24"/>
          <w:lang w:val="es-ES" w:eastAsia="es-ES"/>
        </w:rPr>
        <w:t xml:space="preserve"> de demanda, así como de las constancias que integran la causa administrativa</w:t>
      </w:r>
      <w:r w:rsidRPr="00226C67">
        <w:rPr>
          <w:rFonts w:ascii="Century" w:eastAsia="Calibri" w:hAnsi="Century" w:cs="Calibri"/>
          <w:bCs/>
          <w:iCs/>
          <w:sz w:val="24"/>
          <w:szCs w:val="24"/>
          <w:lang w:val="es-ES" w:eastAsia="es-ES"/>
        </w:rPr>
        <w:t xml:space="preserve"> que nos ocupa</w:t>
      </w:r>
      <w:r w:rsidRPr="00226C67">
        <w:rPr>
          <w:rFonts w:ascii="Century" w:eastAsia="Calibri" w:hAnsi="Century" w:cs="Calibri"/>
          <w:sz w:val="24"/>
          <w:szCs w:val="24"/>
          <w:lang w:val="es-ES" w:eastAsia="es-ES"/>
        </w:rPr>
        <w:t xml:space="preserve">, se desprende que la agente de tránsito </w:t>
      </w:r>
      <w:bookmarkStart w:id="0" w:name="_GoBack"/>
      <w:r w:rsidR="00D7344F">
        <w:rPr>
          <w:rFonts w:ascii="Century" w:eastAsia="Calibri" w:hAnsi="Century" w:cs="Calibri"/>
          <w:sz w:val="24"/>
          <w:szCs w:val="24"/>
          <w:lang w:val="es-ES" w:eastAsia="es-ES"/>
        </w:rPr>
        <w:t>(.....)</w:t>
      </w:r>
      <w:bookmarkEnd w:id="0"/>
      <w:r w:rsidRPr="00226C67">
        <w:rPr>
          <w:rFonts w:ascii="Century" w:eastAsia="Calibri" w:hAnsi="Century" w:cs="Calibri"/>
          <w:sz w:val="24"/>
          <w:szCs w:val="24"/>
          <w:lang w:val="es-ES" w:eastAsia="es-ES"/>
        </w:rPr>
        <w:t xml:space="preserve">, en fecha 12 doce de noviembre del año 2017 dos mil diecisiete, levantó al ciudadano </w:t>
      </w:r>
      <w:r w:rsidR="00D7344F">
        <w:rPr>
          <w:rFonts w:ascii="Century" w:eastAsia="Calibri" w:hAnsi="Century" w:cs="Times New Roman"/>
          <w:b/>
          <w:sz w:val="24"/>
          <w:szCs w:val="24"/>
          <w:lang w:val="es-ES" w:eastAsia="es-ES"/>
        </w:rPr>
        <w:t>(.....)</w:t>
      </w:r>
      <w:r w:rsidRPr="00226C67">
        <w:rPr>
          <w:rFonts w:ascii="Century" w:eastAsia="Calibri" w:hAnsi="Century" w:cs="Times New Roman"/>
          <w:b/>
          <w:sz w:val="24"/>
          <w:szCs w:val="24"/>
          <w:lang w:val="es-ES" w:eastAsia="es-ES"/>
        </w:rPr>
        <w:t>,</w:t>
      </w:r>
      <w:r w:rsidRPr="00226C67">
        <w:rPr>
          <w:rFonts w:ascii="Century" w:eastAsia="Calibri" w:hAnsi="Century" w:cs="Calibri"/>
          <w:sz w:val="24"/>
          <w:szCs w:val="24"/>
          <w:lang w:val="es-ES" w:eastAsia="es-ES"/>
        </w:rPr>
        <w:t xml:space="preserve"> el acta de infracción con número T5753152 (Letra T cinco siete cinco tres uno cinco dos), asentando como motivos</w:t>
      </w:r>
      <w:r w:rsidRPr="00226C67">
        <w:rPr>
          <w:rFonts w:ascii="Century" w:eastAsia="Calibri" w:hAnsi="Century" w:cs="Calibri"/>
          <w:iCs/>
          <w:sz w:val="24"/>
          <w:szCs w:val="24"/>
          <w:lang w:val="es-ES" w:eastAsia="es-ES"/>
        </w:rPr>
        <w:t xml:space="preserve"> de la </w:t>
      </w:r>
      <w:r w:rsidRPr="00226C67">
        <w:rPr>
          <w:rFonts w:ascii="Century" w:eastAsia="Calibri" w:hAnsi="Century" w:cs="Calibri"/>
          <w:sz w:val="24"/>
          <w:szCs w:val="24"/>
          <w:lang w:val="es-ES" w:eastAsia="es-ES"/>
        </w:rPr>
        <w:t xml:space="preserve">misma: </w:t>
      </w:r>
      <w:r w:rsidRPr="00226C67">
        <w:rPr>
          <w:rFonts w:ascii="Century" w:eastAsia="Calibri" w:hAnsi="Century" w:cs="Calibri"/>
          <w:i/>
          <w:sz w:val="24"/>
          <w:szCs w:val="24"/>
          <w:lang w:val="es-ES" w:eastAsia="es-ES"/>
        </w:rPr>
        <w:t xml:space="preserve">“Por circular sin respetar el limite de velocidad establecido en señalamientos oficiales. Conductor circula a 87 kilómetros por hora en tramo de 60 kilómetros por hora”, </w:t>
      </w:r>
      <w:r w:rsidRPr="00226C67">
        <w:rPr>
          <w:rFonts w:ascii="Century" w:eastAsia="Calibri" w:hAnsi="Century" w:cs="Calibri"/>
          <w:sz w:val="24"/>
          <w:szCs w:val="24"/>
          <w:lang w:val="es-ES" w:eastAsia="es-ES"/>
        </w:rPr>
        <w:t xml:space="preserve">estableció como artículo infringido, </w:t>
      </w:r>
      <w:r w:rsidRPr="00226C67">
        <w:rPr>
          <w:rFonts w:ascii="Century" w:eastAsia="Calibri" w:hAnsi="Century" w:cs="Calibri"/>
          <w:sz w:val="24"/>
          <w:szCs w:val="24"/>
          <w:lang w:val="es-ES" w:eastAsia="es-ES"/>
        </w:rPr>
        <w:lastRenderedPageBreak/>
        <w:t xml:space="preserve">el 7 fracción VI del Reglamento de Tránsito Municipal de León, Guanajuato, de igual manera en el acta se menciona que los hechos ocurrieron en </w:t>
      </w:r>
      <w:r w:rsidRPr="00226C67">
        <w:rPr>
          <w:rFonts w:ascii="Century" w:eastAsia="Calibri" w:hAnsi="Century" w:cs="Calibri"/>
          <w:i/>
          <w:sz w:val="24"/>
          <w:szCs w:val="24"/>
          <w:lang w:val="es-ES" w:eastAsia="es-ES"/>
        </w:rPr>
        <w:t>“Blvd. Juan José Torres Landa, … poniente a oriente, … campo verde referencia de vencedores a Blvd. Eucaliptos”</w:t>
      </w:r>
      <w:r w:rsidRPr="00226C67">
        <w:rPr>
          <w:rFonts w:ascii="Century" w:eastAsia="Calibri" w:hAnsi="Century" w:cs="Calibri"/>
          <w:sz w:val="24"/>
          <w:szCs w:val="24"/>
          <w:lang w:val="es-ES" w:eastAsia="es-ES"/>
        </w:rPr>
        <w:t>; asimismo</w:t>
      </w:r>
      <w:r w:rsidRPr="00226C67">
        <w:rPr>
          <w:rFonts w:ascii="Century" w:eastAsia="Calibri" w:hAnsi="Century" w:cs="Calibri"/>
          <w:iCs/>
          <w:sz w:val="24"/>
          <w:szCs w:val="24"/>
          <w:lang w:val="es-ES" w:eastAsia="es-ES"/>
        </w:rPr>
        <w:t xml:space="preserve">, en el espacio de ubicación exacta de señalamiento vial la oficial escribió </w:t>
      </w:r>
      <w:r w:rsidRPr="00226C67">
        <w:rPr>
          <w:rFonts w:ascii="Century" w:eastAsia="Calibri" w:hAnsi="Century" w:cs="Calibri"/>
          <w:i/>
          <w:iCs/>
          <w:sz w:val="24"/>
          <w:szCs w:val="24"/>
          <w:lang w:val="es-ES" w:eastAsia="es-ES"/>
        </w:rPr>
        <w:t>“Blvd. Juan José Torres Landa en camellón central</w:t>
      </w:r>
      <w:r w:rsidRPr="00226C67" w:rsidDel="002A00B8">
        <w:rPr>
          <w:rFonts w:ascii="Century" w:eastAsia="Calibri" w:hAnsi="Century" w:cs="Calibri"/>
          <w:i/>
          <w:iCs/>
          <w:sz w:val="24"/>
          <w:szCs w:val="24"/>
          <w:lang w:val="es-ES" w:eastAsia="es-ES"/>
        </w:rPr>
        <w:t xml:space="preserve"> </w:t>
      </w:r>
      <w:r w:rsidRPr="00226C67">
        <w:rPr>
          <w:rFonts w:ascii="Century" w:eastAsia="Calibri" w:hAnsi="Century" w:cs="Calibri"/>
          <w:i/>
          <w:iCs/>
          <w:sz w:val="24"/>
          <w:szCs w:val="24"/>
          <w:lang w:val="es-ES" w:eastAsia="es-ES"/>
        </w:rPr>
        <w:t>”</w:t>
      </w:r>
      <w:r w:rsidRPr="00226C67">
        <w:rPr>
          <w:rFonts w:ascii="Century" w:eastAsia="Calibri" w:hAnsi="Century" w:cs="Calibri"/>
          <w:iCs/>
          <w:sz w:val="24"/>
          <w:szCs w:val="24"/>
          <w:lang w:val="es-ES" w:eastAsia="es-ES"/>
        </w:rPr>
        <w:t xml:space="preserve">; en tanto que en el espacio destinado para anotar la detección en flagrancia de la infracción, el agente señaló </w:t>
      </w:r>
      <w:r w:rsidRPr="00226C67">
        <w:rPr>
          <w:rFonts w:ascii="Century" w:eastAsia="Calibri" w:hAnsi="Century" w:cs="Calibri"/>
          <w:i/>
          <w:iCs/>
          <w:sz w:val="24"/>
          <w:szCs w:val="24"/>
          <w:lang w:val="es-ES" w:eastAsia="es-ES"/>
        </w:rPr>
        <w:t>“vehículo circulando a 87 kilómetros por hora en zona de 60 kilómetros por hora. Velocidad comparada con el velocímetro de la unidad 68 de esta Dirección”</w:t>
      </w:r>
      <w:r w:rsidRPr="00226C67">
        <w:rPr>
          <w:rFonts w:ascii="Century" w:eastAsia="Calibri" w:hAnsi="Century" w:cs="Calibri"/>
          <w:iCs/>
          <w:sz w:val="24"/>
          <w:szCs w:val="24"/>
          <w:lang w:val="es-ES" w:eastAsia="es-ES"/>
        </w:rPr>
        <w:t>; r</w:t>
      </w:r>
      <w:r w:rsidRPr="00226C67">
        <w:rPr>
          <w:rFonts w:ascii="Century" w:eastAsia="Calibri" w:hAnsi="Century" w:cs="Calibri"/>
          <w:sz w:val="24"/>
          <w:szCs w:val="24"/>
          <w:lang w:val="es-ES" w:eastAsia="es-ES"/>
        </w:rPr>
        <w:t xml:space="preserve">ecogiendo en garantía del pago de la infracción, </w:t>
      </w:r>
      <w:r w:rsidRPr="00226C67">
        <w:rPr>
          <w:rFonts w:ascii="Century" w:eastAsia="Calibri" w:hAnsi="Century" w:cs="Times New Roman"/>
          <w:bCs/>
          <w:sz w:val="24"/>
          <w:szCs w:val="24"/>
          <w:lang w:val="es-ES" w:eastAsia="es-ES"/>
        </w:rPr>
        <w:t xml:space="preserve">la licencia, </w:t>
      </w:r>
      <w:r w:rsidRPr="00226C67">
        <w:rPr>
          <w:rFonts w:ascii="Century" w:eastAsia="Calibri" w:hAnsi="Century" w:cs="Calibri"/>
          <w:sz w:val="24"/>
          <w:szCs w:val="24"/>
          <w:lang w:val="es-ES" w:eastAsia="es-ES"/>
        </w:rPr>
        <w:t>según consta en el cuerpo del acta materia de la “litis”.----------------</w:t>
      </w:r>
    </w:p>
    <w:p w:rsidR="00226C67" w:rsidRPr="00226C67" w:rsidRDefault="00226C67" w:rsidP="00226C67">
      <w:pPr>
        <w:tabs>
          <w:tab w:val="left" w:pos="3594"/>
        </w:tabs>
        <w:spacing w:after="0" w:line="360" w:lineRule="auto"/>
        <w:jc w:val="both"/>
        <w:rPr>
          <w:rFonts w:ascii="Century" w:eastAsia="Calibri" w:hAnsi="Century" w:cs="Calibri"/>
          <w:sz w:val="24"/>
          <w:szCs w:val="24"/>
          <w:lang w:val="es-ES" w:eastAsia="es-ES"/>
        </w:rPr>
      </w:pPr>
    </w:p>
    <w:p w:rsidR="00226C67" w:rsidRPr="00226C67" w:rsidRDefault="00226C67" w:rsidP="00226C67">
      <w:pPr>
        <w:spacing w:after="0" w:line="360" w:lineRule="auto"/>
        <w:jc w:val="both"/>
        <w:rPr>
          <w:rFonts w:ascii="Century" w:eastAsia="Calibri" w:hAnsi="Century" w:cs="Times New Roman"/>
          <w:sz w:val="24"/>
          <w:szCs w:val="24"/>
          <w:lang w:val="es-ES" w:eastAsia="es-ES"/>
        </w:rPr>
      </w:pPr>
      <w:r w:rsidRPr="00226C67">
        <w:rPr>
          <w:rFonts w:ascii="Times New Roman" w:eastAsia="Calibri" w:hAnsi="Times New Roman" w:cs="Times New Roman"/>
          <w:sz w:val="24"/>
          <w:szCs w:val="24"/>
          <w:lang w:val="es-ES" w:eastAsia="es-ES"/>
        </w:rPr>
        <w:tab/>
      </w:r>
      <w:r w:rsidRPr="00226C67">
        <w:rPr>
          <w:rFonts w:ascii="Century" w:eastAsia="Calibri" w:hAnsi="Century" w:cs="Times New Roman"/>
          <w:sz w:val="24"/>
          <w:szCs w:val="24"/>
          <w:lang w:val="es-ES" w:eastAsia="es-ES"/>
        </w:rPr>
        <w:t>Así las cosas, la “litis” planteada se hace consistir en determinar la legalidad o ilegalidad del acta de infracción con número T5753152 (Letra T cinco siete cinco tres uno cinco dos), de fecha 12 de noviembre del año 2017 dos mil diecisiete. ---------------------------------------------------------------------------------------</w:t>
      </w:r>
    </w:p>
    <w:p w:rsidR="00226C67" w:rsidRPr="00226C67" w:rsidRDefault="00226C67" w:rsidP="00226C67">
      <w:pPr>
        <w:tabs>
          <w:tab w:val="left" w:pos="3975"/>
        </w:tabs>
        <w:spacing w:after="0" w:line="360" w:lineRule="auto"/>
        <w:ind w:firstLine="709"/>
        <w:jc w:val="both"/>
        <w:rPr>
          <w:rFonts w:ascii="Century" w:eastAsia="Calibri" w:hAnsi="Century" w:cs="Calibri"/>
          <w:b/>
          <w:sz w:val="24"/>
          <w:szCs w:val="24"/>
          <w:lang w:val="es-ES" w:eastAsia="es-ES"/>
        </w:rPr>
      </w:pP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r w:rsidRPr="00226C67">
        <w:rPr>
          <w:rFonts w:ascii="Century" w:eastAsia="Calibri" w:hAnsi="Century" w:cs="Calibri"/>
          <w:b/>
          <w:sz w:val="24"/>
          <w:szCs w:val="24"/>
          <w:lang w:val="es-ES" w:eastAsia="es-ES"/>
        </w:rPr>
        <w:t>SEXTO.</w:t>
      </w:r>
      <w:r w:rsidRPr="00226C67">
        <w:rPr>
          <w:rFonts w:ascii="Century" w:eastAsia="Calibri" w:hAnsi="Century" w:cs="Calibri"/>
          <w:sz w:val="24"/>
          <w:szCs w:val="24"/>
          <w:lang w:val="es-ES" w:eastAsia="es-ES"/>
        </w:rPr>
        <w:t xml:space="preserve"> </w:t>
      </w:r>
      <w:r w:rsidRPr="00226C67">
        <w:rPr>
          <w:rFonts w:ascii="Century" w:eastAsia="Calibri" w:hAnsi="Century" w:cs="Times New Roman"/>
          <w:sz w:val="24"/>
          <w:szCs w:val="24"/>
          <w:lang w:val="es-ES" w:eastAsia="es-ES"/>
        </w:rPr>
        <w:t>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226C67" w:rsidRPr="00226C67" w:rsidRDefault="00226C67" w:rsidP="00226C67">
      <w:pPr>
        <w:spacing w:after="0" w:line="240" w:lineRule="auto"/>
        <w:ind w:firstLine="709"/>
        <w:jc w:val="both"/>
        <w:rPr>
          <w:rFonts w:ascii="Century" w:eastAsia="Calibri" w:hAnsi="Century" w:cs="Times New Roman"/>
          <w:bCs/>
          <w:i/>
          <w:iCs/>
          <w:sz w:val="24"/>
          <w:szCs w:val="24"/>
          <w:lang w:val="es-ES" w:eastAsia="es-ES"/>
        </w:rPr>
      </w:pPr>
    </w:p>
    <w:p w:rsidR="00226C67" w:rsidRPr="00226C67" w:rsidRDefault="00226C67" w:rsidP="00226C67">
      <w:pPr>
        <w:spacing w:after="0" w:line="240" w:lineRule="auto"/>
        <w:ind w:firstLine="709"/>
        <w:jc w:val="both"/>
        <w:rPr>
          <w:rFonts w:ascii="Century" w:eastAsia="Calibri" w:hAnsi="Century" w:cs="Calibri"/>
          <w:bCs/>
          <w:i/>
          <w:iCs/>
          <w:sz w:val="24"/>
          <w:szCs w:val="24"/>
          <w:lang w:val="es-ES" w:eastAsia="es-ES"/>
        </w:rPr>
      </w:pPr>
      <w:r w:rsidRPr="00226C67">
        <w:rPr>
          <w:rFonts w:ascii="Century" w:eastAsia="Calibri" w:hAnsi="Century" w:cs="Times New Roman"/>
          <w:b/>
          <w:bCs/>
          <w:i/>
          <w:iCs/>
          <w:sz w:val="24"/>
          <w:szCs w:val="24"/>
          <w:lang w:val="es-ES" w:eastAsia="es-ES"/>
        </w:rPr>
        <w:t xml:space="preserve">“CONCEPTOS DE VIOLACIÓN. EL JUEZ NO ESTÁ OBLIGADO A TRANSCRIBIRLOS. </w:t>
      </w:r>
      <w:r w:rsidRPr="00226C67">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26C67">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226C67" w:rsidRPr="00226C67" w:rsidRDefault="00226C67" w:rsidP="00226C67">
      <w:pPr>
        <w:spacing w:after="0" w:line="360" w:lineRule="auto"/>
        <w:ind w:firstLine="709"/>
        <w:jc w:val="both"/>
        <w:rPr>
          <w:rFonts w:ascii="Century" w:eastAsia="Calibri" w:hAnsi="Century" w:cs="Times New Roman"/>
          <w:sz w:val="24"/>
          <w:szCs w:val="24"/>
          <w:lang w:val="es-ES" w:eastAsia="es-ES"/>
        </w:rPr>
      </w:pP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r w:rsidRPr="00226C67">
        <w:rPr>
          <w:rFonts w:ascii="Century" w:eastAsia="Calibri" w:hAnsi="Century" w:cs="Times New Roman"/>
          <w:sz w:val="24"/>
          <w:szCs w:val="24"/>
          <w:lang w:val="es-ES" w:eastAsia="es-ES"/>
        </w:rPr>
        <w:t xml:space="preserve">En tal sentido, una vez analizados los conceptos de impugnación, quien resuelve determina que el señalado como PRIMERO resulta Fundado y </w:t>
      </w:r>
      <w:r w:rsidRPr="00226C67">
        <w:rPr>
          <w:rFonts w:ascii="Century" w:eastAsia="Calibri" w:hAnsi="Century" w:cs="Times New Roman"/>
          <w:sz w:val="24"/>
          <w:szCs w:val="24"/>
          <w:lang w:val="es-ES" w:eastAsia="es-ES"/>
        </w:rPr>
        <w:lastRenderedPageBreak/>
        <w:t>Suficiente para decretar la NULIDAD TOTAL del acta impugnada con base en las siguientes consideraciones: ----------------------------------------------------------------</w:t>
      </w: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r w:rsidRPr="00226C67">
        <w:rPr>
          <w:rFonts w:ascii="Century" w:eastAsia="Calibri" w:hAnsi="Century" w:cs="Times New Roman"/>
          <w:sz w:val="24"/>
          <w:szCs w:val="24"/>
          <w:lang w:val="es-ES" w:eastAsia="es-ES"/>
        </w:rPr>
        <w:t>La parte actora señala que el acta de infracción impugnada,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 manifestando textualmente: ---------------------------------------------------------------------------------------</w:t>
      </w: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p>
    <w:p w:rsidR="00226C67" w:rsidRPr="00226C67" w:rsidRDefault="00226C67" w:rsidP="00226C67">
      <w:pPr>
        <w:spacing w:after="0" w:line="360" w:lineRule="auto"/>
        <w:ind w:firstLine="708"/>
        <w:jc w:val="both"/>
        <w:rPr>
          <w:rFonts w:ascii="Century" w:eastAsia="Calibri" w:hAnsi="Century" w:cs="Times New Roman"/>
          <w:i/>
          <w:sz w:val="24"/>
          <w:szCs w:val="24"/>
          <w:lang w:val="es-ES" w:eastAsia="es-ES"/>
        </w:rPr>
      </w:pPr>
      <w:r w:rsidRPr="00226C67">
        <w:rPr>
          <w:rFonts w:ascii="Century" w:eastAsia="Calibri" w:hAnsi="Century" w:cs="Times New Roman"/>
          <w:i/>
          <w:sz w:val="24"/>
          <w:szCs w:val="24"/>
          <w:lang w:val="es-ES" w:eastAsia="es-ES"/>
        </w:rPr>
        <w:t>“De lo anterior establecido se desprende que el acto de autoridad emitido por la agente de tránsito ahora demandada está indebidamente fundado y motivado, ya que no es precisa ni exhaustiva en la citación de la norma jurídica aplicable al caso concreto y que le otorgue atribuciones para realizar ese tipo de actuaciones. […] Es decir, la demandada, no establece en ninguna parte del acta de infracción impugnada, el fundamento jurídico precisa y exacto, que le faculte comparar la velocidad de un vehículo autónomo con el velocímetro de la unidad 068, ni mucho menos establece los datos suficientes de identificación del dispositivo de verificación de velocidad que detectó la infracción y que se haya generado una fotografía por dicho dispositivo, la cual contuviera de forma visible el número de placa  del vehículo y la velocidad a la iba circulando al momento de la supuesta infracción, tal y como se establece el numeral 42Bis […]”.</w:t>
      </w:r>
    </w:p>
    <w:p w:rsidR="00226C67" w:rsidRPr="00226C67" w:rsidRDefault="00226C67" w:rsidP="00226C67">
      <w:pPr>
        <w:tabs>
          <w:tab w:val="left" w:pos="3975"/>
        </w:tabs>
        <w:spacing w:after="0" w:line="360" w:lineRule="auto"/>
        <w:ind w:firstLine="709"/>
        <w:jc w:val="both"/>
        <w:rPr>
          <w:rFonts w:ascii="Century" w:eastAsia="Calibri" w:hAnsi="Century" w:cs="Times New Roman"/>
          <w:sz w:val="24"/>
          <w:szCs w:val="24"/>
          <w:lang w:val="es-ES" w:eastAsia="es-ES"/>
        </w:rPr>
      </w:pP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r w:rsidRPr="00226C67">
        <w:rPr>
          <w:rFonts w:ascii="Century" w:eastAsia="Calibri" w:hAnsi="Century" w:cs="Times New Roman"/>
          <w:sz w:val="24"/>
          <w:szCs w:val="24"/>
          <w:lang w:val="es-ES" w:eastAsia="es-ES"/>
        </w:rPr>
        <w:t>Por su parte la autoridad demandada en su contestación a la demanda señala que es improcedente el concepto de impugnación, en razón de que si bien el actor cita diversos artículos, no argumenta específicamente que derecho se le vulneró, con el acta de infracción, y así como la aplicación concreta de dichos artículos y en qué consiste de forma alguna el actuar del suscrito le haya agraviado, y argumenta lo siguiente: -------------------------------------------------------</w:t>
      </w: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p>
    <w:p w:rsidR="00226C67" w:rsidRPr="00226C67" w:rsidRDefault="00226C67" w:rsidP="00226C67">
      <w:pPr>
        <w:spacing w:after="0" w:line="360" w:lineRule="auto"/>
        <w:ind w:firstLine="708"/>
        <w:jc w:val="both"/>
        <w:rPr>
          <w:rFonts w:ascii="Century" w:eastAsia="Calibri" w:hAnsi="Century" w:cs="Times New Roman"/>
          <w:i/>
          <w:sz w:val="24"/>
          <w:szCs w:val="24"/>
          <w:lang w:val="es-ES" w:eastAsia="es-ES"/>
        </w:rPr>
      </w:pPr>
      <w:r w:rsidRPr="00226C67">
        <w:rPr>
          <w:rFonts w:ascii="Century" w:eastAsia="Calibri" w:hAnsi="Century" w:cs="Times New Roman"/>
          <w:i/>
          <w:sz w:val="24"/>
          <w:szCs w:val="24"/>
          <w:lang w:val="es-ES" w:eastAsia="es-ES"/>
        </w:rPr>
        <w:t xml:space="preserve">“En lo que impugna respecto a que falta el fundamento y motivación. Es equivocada la expresión el actor que como se reitera se señala el supuesto </w:t>
      </w:r>
      <w:r w:rsidRPr="00226C67">
        <w:rPr>
          <w:rFonts w:ascii="Century" w:eastAsia="Calibri" w:hAnsi="Century" w:cs="Times New Roman"/>
          <w:i/>
          <w:sz w:val="24"/>
          <w:szCs w:val="24"/>
          <w:lang w:val="es-ES" w:eastAsia="es-ES"/>
        </w:rPr>
        <w:lastRenderedPageBreak/>
        <w:t>jurídico y artículo que violentó, por lo que en cuanto a que hace referencia que la unidad se determinó la velocidad, no es agravio al actor ya que son aparatos de credibilidad los velocímetros, los cuales no se necesita de una disposición más técnica o científica para determinar su validez conjuntamente con la presunción legal que tiene la suscrita como autoridad, para determinar que el ahora actor conducía a exceso de velocidad”</w:t>
      </w: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r w:rsidRPr="00226C67">
        <w:rPr>
          <w:rFonts w:ascii="Century" w:eastAsia="Calibri" w:hAnsi="Century" w:cs="Times New Roman"/>
          <w:sz w:val="24"/>
          <w:szCs w:val="24"/>
          <w:lang w:val="es-ES" w:eastAsia="es-ES"/>
        </w:rPr>
        <w:t xml:space="preserve">Una vez precisado y analizado lo expuesto por las partes, se considera </w:t>
      </w:r>
      <w:r w:rsidRPr="00226C67">
        <w:rPr>
          <w:rFonts w:ascii="Century" w:eastAsia="Calibri" w:hAnsi="Century" w:cs="Times New Roman"/>
          <w:b/>
          <w:sz w:val="24"/>
          <w:szCs w:val="24"/>
          <w:lang w:val="es-ES" w:eastAsia="es-ES"/>
        </w:rPr>
        <w:t xml:space="preserve">FUNDADO </w:t>
      </w:r>
      <w:r w:rsidRPr="00226C67">
        <w:rPr>
          <w:rFonts w:ascii="Century" w:eastAsia="Calibri" w:hAnsi="Century" w:cs="Times New Roman"/>
          <w:sz w:val="24"/>
          <w:szCs w:val="24"/>
          <w:lang w:val="es-ES" w:eastAsia="es-ES"/>
        </w:rPr>
        <w:t>dicho concepto de impugnación, conforme a lo siguientes razonamientos: -------------------------------------------------------------------------------------</w:t>
      </w:r>
    </w:p>
    <w:p w:rsidR="00226C67" w:rsidRPr="00226C67" w:rsidRDefault="00226C67" w:rsidP="00226C67">
      <w:pPr>
        <w:spacing w:after="0" w:line="360" w:lineRule="auto"/>
        <w:ind w:firstLine="709"/>
        <w:jc w:val="both"/>
        <w:rPr>
          <w:rFonts w:ascii="Arial Narrow" w:eastAsia="Calibri" w:hAnsi="Arial Narrow" w:cs="Times New Roman"/>
          <w:sz w:val="27"/>
          <w:szCs w:val="27"/>
          <w:lang w:val="es-ES" w:eastAsia="es-ES"/>
        </w:rPr>
      </w:pPr>
    </w:p>
    <w:p w:rsidR="00226C67" w:rsidRPr="00226C67" w:rsidRDefault="00226C67" w:rsidP="00226C67">
      <w:pPr>
        <w:tabs>
          <w:tab w:val="left" w:pos="3975"/>
        </w:tabs>
        <w:spacing w:after="0" w:line="360" w:lineRule="auto"/>
        <w:ind w:firstLine="709"/>
        <w:jc w:val="both"/>
        <w:rPr>
          <w:rFonts w:ascii="Century" w:eastAsia="Calibri" w:hAnsi="Century" w:cs="Arial Narrow"/>
          <w:bCs/>
          <w:sz w:val="24"/>
          <w:szCs w:val="24"/>
          <w:lang w:val="es-ES" w:eastAsia="es-ES"/>
        </w:rPr>
      </w:pPr>
      <w:r w:rsidRPr="00226C67">
        <w:rPr>
          <w:rFonts w:ascii="Century" w:eastAsia="Calibri" w:hAnsi="Century" w:cs="Arial Narrow"/>
          <w:sz w:val="24"/>
          <w:szCs w:val="24"/>
          <w:lang w:val="es-ES" w:eastAsia="es-ES"/>
        </w:rPr>
        <w:t xml:space="preserve">En principio se impone señalar, que </w:t>
      </w:r>
      <w:r w:rsidRPr="00226C67">
        <w:rPr>
          <w:rFonts w:ascii="Century" w:eastAsia="Calibri" w:hAnsi="Century" w:cs="Arial Narrow"/>
          <w:bCs/>
          <w:sz w:val="24"/>
          <w:szCs w:val="24"/>
          <w:lang w:val="es-ES" w:eastAsia="es-E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rsidR="00226C67" w:rsidRPr="00226C67" w:rsidRDefault="00226C67" w:rsidP="00226C67">
      <w:pPr>
        <w:tabs>
          <w:tab w:val="left" w:pos="3975"/>
        </w:tabs>
        <w:spacing w:after="0" w:line="360" w:lineRule="auto"/>
        <w:ind w:firstLine="709"/>
        <w:jc w:val="both"/>
        <w:rPr>
          <w:rFonts w:ascii="Century" w:eastAsia="Calibri" w:hAnsi="Century" w:cs="Arial Narrow"/>
          <w:bCs/>
          <w:sz w:val="24"/>
          <w:szCs w:val="24"/>
          <w:lang w:val="es-ES" w:eastAsia="es-ES"/>
        </w:rPr>
      </w:pPr>
    </w:p>
    <w:p w:rsidR="00226C67" w:rsidRPr="00226C67" w:rsidRDefault="00226C67" w:rsidP="00226C67">
      <w:pPr>
        <w:tabs>
          <w:tab w:val="left" w:pos="3975"/>
        </w:tabs>
        <w:spacing w:after="0" w:line="360" w:lineRule="auto"/>
        <w:ind w:firstLine="709"/>
        <w:jc w:val="both"/>
        <w:rPr>
          <w:rFonts w:ascii="Century" w:eastAsia="Calibri" w:hAnsi="Century" w:cs="Times New Roman"/>
          <w:bCs/>
          <w:sz w:val="24"/>
          <w:szCs w:val="24"/>
          <w:lang w:val="es-ES" w:eastAsia="es-ES"/>
        </w:rPr>
      </w:pPr>
      <w:r w:rsidRPr="00226C67">
        <w:rPr>
          <w:rFonts w:ascii="Century" w:eastAsia="Calibri" w:hAnsi="Century" w:cs="Arial Narrow"/>
          <w:bCs/>
          <w:sz w:val="24"/>
          <w:szCs w:val="24"/>
          <w:lang w:val="es-ES" w:eastAsia="es-E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226C67">
        <w:rPr>
          <w:rFonts w:ascii="Century" w:eastAsia="Calibri" w:hAnsi="Century" w:cs="Times New Roman"/>
          <w:sz w:val="24"/>
          <w:szCs w:val="24"/>
          <w:lang w:val="es-ES" w:eastAsia="es-ES"/>
        </w:rPr>
        <w:t xml:space="preserve"> </w:t>
      </w:r>
    </w:p>
    <w:p w:rsidR="00226C67" w:rsidRPr="00226C67" w:rsidRDefault="00226C67" w:rsidP="00226C67">
      <w:pPr>
        <w:autoSpaceDE w:val="0"/>
        <w:autoSpaceDN w:val="0"/>
        <w:adjustRightInd w:val="0"/>
        <w:spacing w:after="0" w:line="276" w:lineRule="auto"/>
        <w:jc w:val="both"/>
        <w:rPr>
          <w:rFonts w:ascii="Century" w:eastAsia="Calibri" w:hAnsi="Century" w:cs="Arial"/>
          <w:sz w:val="24"/>
          <w:szCs w:val="24"/>
          <w:lang w:val="es-ES" w:eastAsia="es-ES"/>
        </w:rPr>
      </w:pPr>
    </w:p>
    <w:p w:rsidR="00226C67" w:rsidRPr="00226C67" w:rsidRDefault="00226C67" w:rsidP="00226C67">
      <w:pPr>
        <w:spacing w:after="0" w:line="360" w:lineRule="auto"/>
        <w:ind w:firstLine="709"/>
        <w:jc w:val="both"/>
        <w:rPr>
          <w:rFonts w:ascii="Century" w:eastAsia="Calibri" w:hAnsi="Century" w:cs="Calibri"/>
          <w:bCs/>
          <w:sz w:val="24"/>
          <w:szCs w:val="24"/>
          <w:lang w:val="es-ES" w:eastAsia="es-ES"/>
        </w:rPr>
      </w:pPr>
      <w:r w:rsidRPr="00226C67">
        <w:rPr>
          <w:rFonts w:ascii="Century" w:eastAsia="Calibri" w:hAnsi="Century" w:cs="Calibri"/>
          <w:bCs/>
          <w:sz w:val="24"/>
          <w:szCs w:val="24"/>
          <w:lang w:val="es-ES" w:eastAsia="es-ES"/>
        </w:rPr>
        <w:t xml:space="preserve">Bajo ese contexto, existe una indebida fundamentación del acto impugnado, ya que si bien es cierto en el acta de infracción se señala como </w:t>
      </w:r>
      <w:r w:rsidRPr="00226C67">
        <w:rPr>
          <w:rFonts w:ascii="Century" w:eastAsia="Calibri" w:hAnsi="Century" w:cs="Calibri"/>
          <w:bCs/>
          <w:sz w:val="24"/>
          <w:szCs w:val="24"/>
          <w:lang w:val="es-ES" w:eastAsia="es-ES"/>
        </w:rPr>
        <w:lastRenderedPageBreak/>
        <w:t>fundamento de la conducta, motivo de la infracción, el artículo 7, fracción VI Reglamento de Tránsito Municipal de León, Guanajuato, mismo que dispone:</w:t>
      </w:r>
    </w:p>
    <w:p w:rsidR="00226C67" w:rsidRPr="00226C67" w:rsidRDefault="00226C67" w:rsidP="00226C67">
      <w:pPr>
        <w:spacing w:after="0" w:line="360" w:lineRule="auto"/>
        <w:ind w:firstLine="709"/>
        <w:jc w:val="both"/>
        <w:rPr>
          <w:rFonts w:ascii="Century" w:eastAsia="Calibri" w:hAnsi="Century" w:cs="Calibri"/>
          <w:bCs/>
          <w:sz w:val="24"/>
          <w:szCs w:val="24"/>
          <w:lang w:val="es-ES" w:eastAsia="es-ES"/>
        </w:rPr>
      </w:pPr>
    </w:p>
    <w:p w:rsidR="00226C67" w:rsidRPr="00226C67" w:rsidRDefault="00226C67" w:rsidP="00226C67">
      <w:pPr>
        <w:spacing w:after="0" w:line="240" w:lineRule="auto"/>
        <w:ind w:firstLine="709"/>
        <w:jc w:val="both"/>
        <w:rPr>
          <w:rFonts w:ascii="Century" w:eastAsia="Calibri" w:hAnsi="Century" w:cs="Times New Roman"/>
          <w:bCs/>
          <w:i/>
          <w:iCs/>
          <w:sz w:val="24"/>
          <w:szCs w:val="24"/>
          <w:lang w:val="es-ES" w:eastAsia="es-ES"/>
        </w:rPr>
      </w:pPr>
      <w:r w:rsidRPr="00226C67">
        <w:rPr>
          <w:rFonts w:ascii="Century" w:eastAsia="Calibri" w:hAnsi="Century" w:cs="Times New Roman"/>
          <w:b/>
          <w:bCs/>
          <w:i/>
          <w:iCs/>
          <w:sz w:val="24"/>
          <w:szCs w:val="24"/>
          <w:lang w:val="es-ES" w:eastAsia="es-ES"/>
        </w:rPr>
        <w:t xml:space="preserve">Artículo 7.- </w:t>
      </w:r>
      <w:r w:rsidRPr="00226C67">
        <w:rPr>
          <w:rFonts w:ascii="Century" w:eastAsia="Calibri" w:hAnsi="Century" w:cs="Times New Roman"/>
          <w:bCs/>
          <w:i/>
          <w:iCs/>
          <w:sz w:val="24"/>
          <w:szCs w:val="24"/>
          <w:lang w:val="es-ES" w:eastAsia="es-ES"/>
        </w:rPr>
        <w:t>Los conductores de vehículos,</w:t>
      </w:r>
      <w:r w:rsidRPr="00226C67">
        <w:rPr>
          <w:rFonts w:ascii="Century" w:eastAsia="Calibri" w:hAnsi="Century" w:cs="Times New Roman"/>
          <w:bCs/>
          <w:i/>
          <w:iCs/>
          <w:color w:val="0000FF"/>
          <w:sz w:val="24"/>
          <w:szCs w:val="24"/>
          <w:lang w:val="es-ES" w:eastAsia="es-ES"/>
        </w:rPr>
        <w:t xml:space="preserve"> </w:t>
      </w:r>
      <w:r w:rsidRPr="00226C67">
        <w:rPr>
          <w:rFonts w:ascii="Century" w:eastAsia="Calibri" w:hAnsi="Century" w:cs="Times New Roman"/>
          <w:bCs/>
          <w:i/>
          <w:iCs/>
          <w:sz w:val="24"/>
          <w:szCs w:val="24"/>
          <w:lang w:val="es-ES" w:eastAsia="es-ES"/>
        </w:rPr>
        <w:t>deben:</w:t>
      </w:r>
    </w:p>
    <w:p w:rsidR="00226C67" w:rsidRPr="00226C67" w:rsidRDefault="00226C67" w:rsidP="00226C67">
      <w:pPr>
        <w:spacing w:after="0" w:line="240" w:lineRule="auto"/>
        <w:ind w:firstLine="709"/>
        <w:jc w:val="both"/>
        <w:rPr>
          <w:rFonts w:ascii="Century" w:eastAsia="Calibri" w:hAnsi="Century" w:cs="Calibri"/>
          <w:bCs/>
          <w:i/>
          <w:iCs/>
          <w:sz w:val="24"/>
          <w:szCs w:val="24"/>
          <w:lang w:val="es-ES" w:eastAsia="es-ES"/>
        </w:rPr>
      </w:pPr>
      <w:r w:rsidRPr="00226C67">
        <w:rPr>
          <w:rFonts w:ascii="Century" w:eastAsia="Calibri" w:hAnsi="Century" w:cs="Calibri"/>
          <w:bCs/>
          <w:i/>
          <w:iCs/>
          <w:sz w:val="24"/>
          <w:szCs w:val="24"/>
          <w:lang w:val="es-ES" w:eastAsia="es-ES"/>
        </w:rPr>
        <w:t>….</w:t>
      </w:r>
    </w:p>
    <w:p w:rsidR="00226C67" w:rsidRPr="00226C67" w:rsidRDefault="00226C67" w:rsidP="00226C67">
      <w:pPr>
        <w:spacing w:after="0" w:line="240" w:lineRule="auto"/>
        <w:ind w:firstLine="709"/>
        <w:jc w:val="both"/>
        <w:rPr>
          <w:rFonts w:ascii="Century" w:eastAsia="Calibri" w:hAnsi="Century" w:cs="Calibri"/>
          <w:bCs/>
          <w:i/>
          <w:iCs/>
          <w:sz w:val="24"/>
          <w:szCs w:val="24"/>
          <w:lang w:val="es-ES" w:eastAsia="es-ES"/>
        </w:rPr>
      </w:pPr>
      <w:r w:rsidRPr="00226C67">
        <w:rPr>
          <w:rFonts w:ascii="Century" w:eastAsia="Calibri" w:hAnsi="Century" w:cs="Calibri"/>
          <w:bCs/>
          <w:i/>
          <w:iCs/>
          <w:sz w:val="24"/>
          <w:szCs w:val="24"/>
          <w:lang w:val="es-ES" w:eastAsia="es-ES"/>
        </w:rPr>
        <w:t>….</w:t>
      </w:r>
    </w:p>
    <w:p w:rsidR="00226C67" w:rsidRPr="00226C67" w:rsidRDefault="00226C67" w:rsidP="00226C67">
      <w:pPr>
        <w:spacing w:after="0" w:line="240" w:lineRule="auto"/>
        <w:ind w:firstLine="709"/>
        <w:jc w:val="both"/>
        <w:rPr>
          <w:rFonts w:ascii="Century" w:eastAsia="Calibri" w:hAnsi="Century" w:cs="Calibri"/>
          <w:bCs/>
          <w:i/>
          <w:iCs/>
          <w:sz w:val="24"/>
          <w:szCs w:val="24"/>
          <w:lang w:val="es-ES" w:eastAsia="es-ES"/>
        </w:rPr>
      </w:pPr>
    </w:p>
    <w:p w:rsidR="00226C67" w:rsidRPr="00226C67" w:rsidRDefault="00226C67" w:rsidP="00226C67">
      <w:pPr>
        <w:spacing w:after="0" w:line="240" w:lineRule="auto"/>
        <w:ind w:firstLine="709"/>
        <w:jc w:val="both"/>
        <w:rPr>
          <w:rFonts w:ascii="Century" w:eastAsia="Calibri" w:hAnsi="Century" w:cs="Times New Roman"/>
          <w:bCs/>
          <w:i/>
          <w:iCs/>
          <w:sz w:val="24"/>
          <w:szCs w:val="24"/>
          <w:lang w:val="es-ES" w:eastAsia="es-ES"/>
        </w:rPr>
      </w:pPr>
      <w:r w:rsidRPr="00226C67">
        <w:rPr>
          <w:rFonts w:ascii="Century" w:eastAsia="Calibri" w:hAnsi="Century" w:cs="Times New Roman"/>
          <w:b/>
          <w:bCs/>
          <w:i/>
          <w:iCs/>
          <w:sz w:val="24"/>
          <w:szCs w:val="24"/>
          <w:lang w:val="es-ES" w:eastAsia="es-ES"/>
        </w:rPr>
        <w:t>VI. Respetar los límites de velocidad establecidos en los señalamientos oficiales;</w:t>
      </w:r>
      <w:r w:rsidRPr="00226C67">
        <w:rPr>
          <w:rFonts w:ascii="Century" w:eastAsia="Calibri" w:hAnsi="Century" w:cs="Times New Roman"/>
          <w:bCs/>
          <w:i/>
          <w:iCs/>
          <w:sz w:val="24"/>
          <w:szCs w:val="24"/>
          <w:lang w:val="es-ES" w:eastAsia="es-ES"/>
        </w:rPr>
        <w:t xml:space="preserve"> </w:t>
      </w:r>
    </w:p>
    <w:p w:rsidR="00226C67" w:rsidRPr="00226C67" w:rsidRDefault="00226C67" w:rsidP="00226C67">
      <w:pPr>
        <w:spacing w:after="0" w:line="360" w:lineRule="auto"/>
        <w:ind w:firstLine="709"/>
        <w:jc w:val="both"/>
        <w:rPr>
          <w:rFonts w:ascii="Century" w:eastAsia="Calibri" w:hAnsi="Century" w:cs="Times New Roman"/>
          <w:sz w:val="24"/>
          <w:szCs w:val="24"/>
          <w:lang w:val="es-ES" w:eastAsia="es-ES"/>
        </w:rPr>
      </w:pPr>
    </w:p>
    <w:p w:rsidR="00226C67" w:rsidRPr="00226C67" w:rsidRDefault="00226C67" w:rsidP="00226C67">
      <w:pPr>
        <w:spacing w:after="0" w:line="360" w:lineRule="auto"/>
        <w:ind w:firstLine="709"/>
        <w:jc w:val="both"/>
        <w:rPr>
          <w:rFonts w:ascii="Century" w:eastAsia="Calibri" w:hAnsi="Century" w:cs="Times New Roman"/>
          <w:sz w:val="24"/>
          <w:szCs w:val="24"/>
          <w:lang w:val="es-ES" w:eastAsia="es-ES"/>
        </w:rPr>
      </w:pPr>
    </w:p>
    <w:p w:rsidR="00226C67" w:rsidRPr="00226C67" w:rsidRDefault="00226C67" w:rsidP="00226C67">
      <w:pPr>
        <w:spacing w:after="0" w:line="360" w:lineRule="auto"/>
        <w:ind w:firstLine="709"/>
        <w:jc w:val="both"/>
        <w:rPr>
          <w:rFonts w:ascii="Century" w:eastAsia="Calibri" w:hAnsi="Century" w:cs="Calibri"/>
          <w:bCs/>
          <w:sz w:val="24"/>
          <w:szCs w:val="24"/>
          <w:lang w:val="es-ES" w:eastAsia="es-ES"/>
        </w:rPr>
      </w:pPr>
      <w:r w:rsidRPr="00226C67">
        <w:rPr>
          <w:rFonts w:ascii="Century" w:eastAsia="Calibri" w:hAnsi="Century" w:cs="Times New Roman"/>
          <w:sz w:val="24"/>
          <w:szCs w:val="24"/>
          <w:lang w:val="es-ES" w:eastAsia="es-ES"/>
        </w:rPr>
        <w:t xml:space="preserve">También es cierto que, del propio acto, se desprende que para levantar dicha infracción, la agente de tránsito demandada se auxilió del velocímetro de la unidad 068, sin embargo, </w:t>
      </w:r>
      <w:r w:rsidRPr="00226C67">
        <w:rPr>
          <w:rFonts w:ascii="Century" w:eastAsia="Calibri" w:hAnsi="Century" w:cs="Calibri"/>
          <w:bCs/>
          <w:sz w:val="24"/>
          <w:szCs w:val="24"/>
          <w:lang w:val="es-ES" w:eastAsia="es-ES"/>
        </w:rPr>
        <w:t xml:space="preserve">omitió precisar como fundamento en el acta de infracción el último párrafo de la fracción VI BIS del propio artículo 7 del Reglamento de Tránsito referido, ya que la faculta para utilizar tal dispositivo, al disponer: </w:t>
      </w:r>
      <w:r w:rsidRPr="00226C67">
        <w:rPr>
          <w:rFonts w:ascii="Century" w:eastAsia="Calibri" w:hAnsi="Century" w:cs="Calibri"/>
          <w:bCs/>
          <w:i/>
          <w:sz w:val="24"/>
          <w:szCs w:val="24"/>
          <w:lang w:val="es-ES" w:eastAsia="es-ES"/>
        </w:rPr>
        <w:t>“</w:t>
      </w:r>
      <w:r w:rsidRPr="00226C67">
        <w:rPr>
          <w:rFonts w:ascii="Century" w:eastAsia="Calibri" w:hAnsi="Century" w:cs="Times New Roman"/>
          <w:i/>
          <w:sz w:val="24"/>
          <w:szCs w:val="24"/>
          <w:lang w:val="es-ES" w:eastAsia="es-ES"/>
        </w:rPr>
        <w:t xml:space="preserve">A efecto de controlar y verificar que la velocidad a la que transitan los conductores de vehículos automotores no excede de la máxima permitida, la Dirección y en su caso los agentes podrán auxiliarse de dispositivos de verificación de velocidad adecuados para ese fin”, </w:t>
      </w:r>
      <w:r w:rsidRPr="00226C67">
        <w:rPr>
          <w:rFonts w:ascii="Century" w:eastAsia="Calibri" w:hAnsi="Century" w:cs="Times New Roman"/>
          <w:sz w:val="24"/>
          <w:szCs w:val="24"/>
          <w:lang w:val="es-ES" w:eastAsia="es-ES"/>
        </w:rPr>
        <w:t>por lo tanto, al no haber señalado en la boleta de infracción, el precepto legal que la faculta para mediar la velocidad a través de dispositivos de verificación de velocidad, resulta suficiente para determinar que dicha boleta de infracción no se encuentra debidamente fundamentada.--------------------------------------------------------------------</w:t>
      </w:r>
    </w:p>
    <w:p w:rsidR="00226C67" w:rsidRPr="00226C67" w:rsidRDefault="00226C67" w:rsidP="00226C67">
      <w:pPr>
        <w:spacing w:after="0" w:line="360" w:lineRule="auto"/>
        <w:ind w:firstLine="709"/>
        <w:jc w:val="both"/>
        <w:rPr>
          <w:rFonts w:ascii="Century" w:eastAsia="Calibri" w:hAnsi="Century" w:cs="Calibri"/>
          <w:bCs/>
          <w:sz w:val="24"/>
          <w:szCs w:val="24"/>
          <w:lang w:val="es-ES" w:eastAsia="es-ES"/>
        </w:rPr>
      </w:pPr>
    </w:p>
    <w:p w:rsidR="00226C67" w:rsidRPr="00226C67" w:rsidRDefault="00226C67" w:rsidP="00226C67">
      <w:pPr>
        <w:spacing w:after="0" w:line="360" w:lineRule="auto"/>
        <w:ind w:firstLine="709"/>
        <w:jc w:val="both"/>
        <w:rPr>
          <w:rFonts w:ascii="Century" w:eastAsia="Calibri" w:hAnsi="Century" w:cs="Calibri"/>
          <w:bCs/>
          <w:sz w:val="24"/>
          <w:szCs w:val="24"/>
          <w:lang w:val="es-ES" w:eastAsia="es-ES"/>
        </w:rPr>
      </w:pPr>
      <w:r w:rsidRPr="00226C67">
        <w:rPr>
          <w:rFonts w:ascii="Century" w:eastAsia="Calibri" w:hAnsi="Century" w:cs="Calibri"/>
          <w:bCs/>
          <w:sz w:val="24"/>
          <w:szCs w:val="24"/>
          <w:lang w:val="es-ES" w:eastAsia="es-ES"/>
        </w:rPr>
        <w:t xml:space="preserve">Aunado a lo anterior, el acto impugnado tiene una indebida motivación, ya que del texto de la boleta se asienta: </w:t>
      </w:r>
      <w:r w:rsidRPr="00226C67">
        <w:rPr>
          <w:rFonts w:ascii="Century" w:eastAsia="Calibri" w:hAnsi="Century" w:cs="Calibri"/>
          <w:bCs/>
          <w:i/>
          <w:sz w:val="24"/>
          <w:szCs w:val="24"/>
          <w:lang w:val="es-ES" w:eastAsia="es-ES"/>
        </w:rPr>
        <w:t>“velocidad comparada con el velocímetro de la unidad 068 de esta dirección”</w:t>
      </w:r>
      <w:r w:rsidRPr="00226C67">
        <w:rPr>
          <w:rFonts w:ascii="Century" w:eastAsia="Calibri" w:hAnsi="Century" w:cs="Calibri"/>
          <w:bCs/>
          <w:sz w:val="24"/>
          <w:szCs w:val="24"/>
          <w:lang w:val="es-ES" w:eastAsia="es-ES"/>
        </w:rPr>
        <w:t>, sin que se aprecie motivación suficientemente sobre el uso de dicho dispositivo, al no contener la boleta de infracción la fotografía generada por el dispositivo de verificación de velocidad, que mostrara de forma visible el número de placa del vehículo de motor y la velocidad a la que iba circulando, para con ello cumplir con lo dispuesto en el artículo 42 Bis, fracción III del Reglamento de Tránsito Municipal de León, Guanajuato, pues es necesario que se contenga tal fotografía para que el acta de infracción tenga validez, tal y como lo precisa dicho numeral: ------------------</w:t>
      </w:r>
    </w:p>
    <w:p w:rsidR="00226C67" w:rsidRPr="00226C67" w:rsidRDefault="00226C67" w:rsidP="00226C67">
      <w:pPr>
        <w:spacing w:after="0" w:line="240" w:lineRule="auto"/>
        <w:jc w:val="both"/>
        <w:rPr>
          <w:rFonts w:ascii="Century" w:eastAsia="Calibri" w:hAnsi="Century" w:cs="Calibri"/>
          <w:bCs/>
          <w:sz w:val="24"/>
          <w:szCs w:val="24"/>
          <w:lang w:val="es-ES" w:eastAsia="es-ES"/>
        </w:rPr>
      </w:pPr>
    </w:p>
    <w:p w:rsidR="00226C67" w:rsidRPr="00226C67" w:rsidRDefault="00226C67" w:rsidP="00226C67">
      <w:pPr>
        <w:spacing w:after="0" w:line="240" w:lineRule="auto"/>
        <w:ind w:firstLine="708"/>
        <w:jc w:val="both"/>
        <w:rPr>
          <w:rFonts w:ascii="Century" w:eastAsia="Calibri" w:hAnsi="Century" w:cs="Calibri"/>
          <w:bCs/>
          <w:i/>
          <w:sz w:val="24"/>
          <w:szCs w:val="24"/>
          <w:lang w:val="es-ES" w:eastAsia="es-ES"/>
        </w:rPr>
      </w:pPr>
      <w:r w:rsidRPr="00226C67">
        <w:rPr>
          <w:rFonts w:ascii="Century" w:eastAsia="Calibri" w:hAnsi="Century" w:cs="Calibri"/>
          <w:bCs/>
          <w:i/>
          <w:sz w:val="24"/>
          <w:szCs w:val="24"/>
          <w:lang w:val="es-ES" w:eastAsia="es-ES"/>
        </w:rPr>
        <w:t>“Artículo 42 Bis.- Tratándose de infracciones detectadas mediante dispositivos de verificación de velocidad, estas se harán constar en las actas de infracción seriadas  … las cuales para su validez contendrán: ----------------------</w:t>
      </w:r>
    </w:p>
    <w:p w:rsidR="00226C67" w:rsidRPr="00226C67" w:rsidRDefault="00226C67" w:rsidP="00226C67">
      <w:pPr>
        <w:spacing w:after="0" w:line="240" w:lineRule="auto"/>
        <w:ind w:firstLine="708"/>
        <w:jc w:val="both"/>
        <w:rPr>
          <w:rFonts w:ascii="Century" w:eastAsia="Calibri" w:hAnsi="Century" w:cs="Calibri"/>
          <w:bCs/>
          <w:i/>
          <w:sz w:val="24"/>
          <w:szCs w:val="24"/>
          <w:lang w:val="es-ES" w:eastAsia="es-ES"/>
        </w:rPr>
      </w:pPr>
    </w:p>
    <w:p w:rsidR="00226C67" w:rsidRPr="00226C67" w:rsidRDefault="00226C67" w:rsidP="00226C67">
      <w:pPr>
        <w:spacing w:after="0" w:line="240" w:lineRule="auto"/>
        <w:ind w:firstLine="708"/>
        <w:jc w:val="both"/>
        <w:rPr>
          <w:rFonts w:ascii="Century" w:eastAsia="Calibri" w:hAnsi="Century" w:cs="Calibri"/>
          <w:bCs/>
          <w:i/>
          <w:sz w:val="24"/>
          <w:szCs w:val="24"/>
          <w:lang w:val="es-ES" w:eastAsia="es-ES"/>
        </w:rPr>
      </w:pPr>
      <w:r w:rsidRPr="00226C67">
        <w:rPr>
          <w:rFonts w:ascii="Century" w:eastAsia="Calibri" w:hAnsi="Century" w:cs="Calibri"/>
          <w:bCs/>
          <w:i/>
          <w:sz w:val="24"/>
          <w:szCs w:val="24"/>
          <w:lang w:val="es-ES" w:eastAsia="es-ES"/>
        </w:rPr>
        <w:t xml:space="preserve">I.- Fundamento … ; ---------------------------------------------------------------------- </w:t>
      </w:r>
    </w:p>
    <w:p w:rsidR="00226C67" w:rsidRPr="00226C67" w:rsidRDefault="00226C67" w:rsidP="00226C67">
      <w:pPr>
        <w:spacing w:after="0" w:line="240" w:lineRule="auto"/>
        <w:ind w:firstLine="708"/>
        <w:jc w:val="both"/>
        <w:rPr>
          <w:rFonts w:ascii="Century" w:eastAsia="Calibri" w:hAnsi="Century" w:cs="Calibri"/>
          <w:bCs/>
          <w:i/>
          <w:sz w:val="24"/>
          <w:szCs w:val="24"/>
          <w:lang w:val="es-ES" w:eastAsia="es-ES"/>
        </w:rPr>
      </w:pPr>
    </w:p>
    <w:p w:rsidR="00226C67" w:rsidRPr="00226C67" w:rsidRDefault="00226C67" w:rsidP="00226C67">
      <w:pPr>
        <w:spacing w:after="0" w:line="240" w:lineRule="auto"/>
        <w:ind w:firstLine="708"/>
        <w:jc w:val="both"/>
        <w:rPr>
          <w:rFonts w:ascii="Century" w:eastAsia="Calibri" w:hAnsi="Century" w:cs="Calibri"/>
          <w:bCs/>
          <w:i/>
          <w:sz w:val="24"/>
          <w:szCs w:val="24"/>
          <w:lang w:val="es-ES" w:eastAsia="es-ES"/>
        </w:rPr>
      </w:pPr>
      <w:r w:rsidRPr="00226C67">
        <w:rPr>
          <w:rFonts w:ascii="Century" w:eastAsia="Calibri" w:hAnsi="Century" w:cs="Calibri"/>
          <w:bCs/>
          <w:i/>
          <w:sz w:val="24"/>
          <w:szCs w:val="24"/>
          <w:lang w:val="es-ES" w:eastAsia="es-ES"/>
        </w:rPr>
        <w:t xml:space="preserve">II.- Motivación ...; ------------------------------------------------------------------------- </w:t>
      </w:r>
    </w:p>
    <w:p w:rsidR="00226C67" w:rsidRPr="00226C67" w:rsidRDefault="00226C67" w:rsidP="00226C67">
      <w:pPr>
        <w:spacing w:after="0" w:line="240" w:lineRule="auto"/>
        <w:ind w:firstLine="708"/>
        <w:jc w:val="both"/>
        <w:rPr>
          <w:rFonts w:ascii="Century" w:eastAsia="Calibri" w:hAnsi="Century" w:cs="Calibri"/>
          <w:bCs/>
          <w:i/>
          <w:sz w:val="24"/>
          <w:szCs w:val="24"/>
          <w:lang w:val="es-ES" w:eastAsia="es-ES"/>
        </w:rPr>
      </w:pPr>
    </w:p>
    <w:p w:rsidR="00226C67" w:rsidRPr="00226C67" w:rsidRDefault="00226C67" w:rsidP="00226C67">
      <w:pPr>
        <w:spacing w:after="0" w:line="240" w:lineRule="auto"/>
        <w:ind w:firstLine="708"/>
        <w:jc w:val="both"/>
        <w:rPr>
          <w:rFonts w:ascii="Century" w:eastAsia="Calibri" w:hAnsi="Century" w:cs="Calibri"/>
          <w:bCs/>
          <w:i/>
          <w:sz w:val="24"/>
          <w:szCs w:val="24"/>
          <w:lang w:val="es-ES" w:eastAsia="es-ES"/>
        </w:rPr>
      </w:pPr>
      <w:r w:rsidRPr="00226C67">
        <w:rPr>
          <w:rFonts w:ascii="Century" w:eastAsia="Calibri" w:hAnsi="Century" w:cs="Calibri"/>
          <w:bCs/>
          <w:i/>
          <w:sz w:val="24"/>
          <w:szCs w:val="24"/>
          <w:lang w:val="es-ES" w:eastAsia="es-ES"/>
        </w:rPr>
        <w:t xml:space="preserve">III.- Fotografía generada por el dispositivo de verificación de velocidad mostrando de forma visible el número de placa del vehículo de motor, así como la velocidad a la que iba circulando en el momento que se cometió la infracción…;” ---------------------------------------------------------------------------------------- </w:t>
      </w:r>
    </w:p>
    <w:p w:rsidR="00226C67" w:rsidRPr="00226C67" w:rsidRDefault="00226C67" w:rsidP="00226C67">
      <w:pPr>
        <w:spacing w:after="0" w:line="240" w:lineRule="auto"/>
        <w:ind w:firstLine="708"/>
        <w:jc w:val="both"/>
        <w:rPr>
          <w:rFonts w:ascii="Century" w:eastAsia="Calibri" w:hAnsi="Century" w:cs="Calibri"/>
          <w:bCs/>
          <w:sz w:val="24"/>
          <w:szCs w:val="24"/>
          <w:lang w:val="es-ES" w:eastAsia="es-ES"/>
        </w:rPr>
      </w:pPr>
    </w:p>
    <w:p w:rsidR="00226C67" w:rsidRPr="00226C67" w:rsidRDefault="00226C67" w:rsidP="00226C67">
      <w:pPr>
        <w:spacing w:after="0" w:line="240" w:lineRule="auto"/>
        <w:ind w:firstLine="708"/>
        <w:jc w:val="both"/>
        <w:rPr>
          <w:rFonts w:ascii="Century" w:eastAsia="Calibri" w:hAnsi="Century" w:cs="Calibri"/>
          <w:bCs/>
          <w:sz w:val="24"/>
          <w:szCs w:val="24"/>
          <w:lang w:val="es-ES" w:eastAsia="es-ES"/>
        </w:rPr>
      </w:pPr>
    </w:p>
    <w:p w:rsidR="00226C67" w:rsidRPr="00226C67" w:rsidRDefault="00226C67" w:rsidP="00226C67">
      <w:pPr>
        <w:tabs>
          <w:tab w:val="left" w:pos="1252"/>
        </w:tabs>
        <w:spacing w:after="0" w:line="360" w:lineRule="auto"/>
        <w:ind w:firstLine="709"/>
        <w:jc w:val="both"/>
        <w:rPr>
          <w:rFonts w:ascii="Century" w:eastAsia="Calibri" w:hAnsi="Century" w:cs="Calibri"/>
          <w:bCs/>
          <w:sz w:val="24"/>
          <w:szCs w:val="24"/>
          <w:lang w:val="es-ES" w:eastAsia="es-ES"/>
        </w:rPr>
      </w:pPr>
      <w:r w:rsidRPr="00226C67">
        <w:rPr>
          <w:rFonts w:ascii="Century" w:eastAsia="Calibri" w:hAnsi="Century" w:cs="Calibri"/>
          <w:bCs/>
          <w:sz w:val="24"/>
          <w:szCs w:val="24"/>
          <w:lang w:val="es-ES" w:eastAsia="es-ES"/>
        </w:rPr>
        <w:t>De lo anterior se puede advertir que, en un caso como el que nos ocupa, para que tuviera validez la infracción detectada mediante dispositivos de verificación de velocidad (como es el aparato conocido como velocímetro o radar) debía, según lo establece el Reglamento de Tránsito Municipal de León, Guanajuato, generarse una fotografía por el propio dispositivo, la que no exhibió la autoridad demandada como sustento y complemento de la boleta de infracción; de ahí que al faltar dicho elemento es que esta autoridad resolutora determine que carece de validez la boleta impugnada. --------------------------------</w:t>
      </w:r>
    </w:p>
    <w:p w:rsidR="00226C67" w:rsidRPr="00226C67" w:rsidRDefault="00226C67" w:rsidP="00226C67">
      <w:pPr>
        <w:spacing w:after="0" w:line="240" w:lineRule="auto"/>
        <w:ind w:firstLine="708"/>
        <w:jc w:val="both"/>
        <w:rPr>
          <w:rFonts w:ascii="Century" w:eastAsia="Calibri" w:hAnsi="Century" w:cs="Calibri"/>
          <w:bCs/>
          <w:sz w:val="24"/>
          <w:szCs w:val="24"/>
          <w:lang w:val="es-ES" w:eastAsia="es-ES"/>
        </w:rPr>
      </w:pP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r w:rsidRPr="00226C67">
        <w:rPr>
          <w:rFonts w:ascii="Century" w:eastAsia="Calibri" w:hAnsi="Century" w:cs="Times New Roman"/>
          <w:sz w:val="24"/>
          <w:szCs w:val="24"/>
          <w:lang w:val="es-ES" w:eastAsia="es-ES"/>
        </w:rPr>
        <w:t xml:space="preserve">Por otro lado, también se debe mencionar que el agente enjuiciado, no anotó los datos de identificación del objeto al que denominó </w:t>
      </w:r>
      <w:r w:rsidRPr="00226C67">
        <w:rPr>
          <w:rFonts w:ascii="Century" w:eastAsia="Calibri" w:hAnsi="Century" w:cs="Times New Roman"/>
          <w:i/>
          <w:sz w:val="24"/>
          <w:szCs w:val="24"/>
          <w:lang w:val="es-ES" w:eastAsia="es-ES"/>
        </w:rPr>
        <w:t>“velocímetro”</w:t>
      </w:r>
      <w:r w:rsidRPr="00226C67">
        <w:rPr>
          <w:rFonts w:ascii="Century" w:eastAsia="Calibri" w:hAnsi="Century" w:cs="Times New Roman"/>
          <w:sz w:val="24"/>
          <w:szCs w:val="24"/>
          <w:lang w:val="es-ES" w:eastAsia="es-ES"/>
        </w:rPr>
        <w:t>, como lo dispone el artículo 42 Bis en su fracción -</w:t>
      </w:r>
      <w:r w:rsidRPr="00226C67">
        <w:rPr>
          <w:rFonts w:ascii="Century" w:eastAsia="Calibri" w:hAnsi="Century" w:cs="Times New Roman"/>
          <w:i/>
          <w:sz w:val="24"/>
          <w:szCs w:val="24"/>
          <w:lang w:val="es-ES" w:eastAsia="es-ES"/>
        </w:rPr>
        <w:t>V. Datos de identificación del dispositivo de verificación de velocidad que detectó la infracción y el lugar de ubicación del mismo</w:t>
      </w:r>
      <w:r w:rsidRPr="00226C67">
        <w:rPr>
          <w:rFonts w:ascii="Century" w:eastAsia="Calibri" w:hAnsi="Century" w:cs="Times New Roman"/>
          <w:sz w:val="24"/>
          <w:szCs w:val="24"/>
          <w:lang w:val="es-ES" w:eastAsia="es-ES"/>
        </w:rPr>
        <w:t xml:space="preserve">-, luego entonces, no se encuentra suficientemente motivada la boleta, al faltar elementos imprescindibles, como lo son la fotografía generada por el propio dispositivo de verificación de la velocidad, y los datos de identificación del aparato denominado </w:t>
      </w:r>
      <w:r w:rsidRPr="00226C67">
        <w:rPr>
          <w:rFonts w:ascii="Century" w:eastAsia="Calibri" w:hAnsi="Century" w:cs="Times New Roman"/>
          <w:i/>
          <w:sz w:val="24"/>
          <w:szCs w:val="24"/>
          <w:lang w:val="es-ES" w:eastAsia="es-ES"/>
        </w:rPr>
        <w:t>“velocímetro”</w:t>
      </w:r>
      <w:r w:rsidRPr="00226C67">
        <w:rPr>
          <w:rFonts w:ascii="Century" w:eastAsia="Calibri" w:hAnsi="Century" w:cs="Times New Roman"/>
          <w:sz w:val="24"/>
          <w:szCs w:val="24"/>
          <w:lang w:val="es-ES" w:eastAsia="es-ES"/>
        </w:rPr>
        <w:t xml:space="preserve">, siendo esto suficiente para considerar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w:t>
      </w: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p>
    <w:p w:rsidR="00226C67" w:rsidRPr="00226C67" w:rsidRDefault="00226C67" w:rsidP="00226C67">
      <w:pPr>
        <w:tabs>
          <w:tab w:val="left" w:pos="1252"/>
        </w:tabs>
        <w:spacing w:after="0" w:line="360" w:lineRule="auto"/>
        <w:ind w:firstLine="709"/>
        <w:jc w:val="both"/>
        <w:rPr>
          <w:rFonts w:ascii="Century" w:eastAsia="Calibri" w:hAnsi="Century" w:cs="Times New Roman"/>
          <w:sz w:val="24"/>
          <w:szCs w:val="24"/>
          <w:lang w:val="es-ES" w:eastAsia="es-ES"/>
        </w:rPr>
      </w:pPr>
      <w:r w:rsidRPr="00226C67">
        <w:rPr>
          <w:rFonts w:ascii="Century" w:eastAsia="Calibri" w:hAnsi="Century" w:cs="Calibri"/>
          <w:sz w:val="24"/>
          <w:szCs w:val="24"/>
          <w:lang w:val="es-ES" w:eastAsia="es-ES"/>
        </w:rPr>
        <w:lastRenderedPageBreak/>
        <w:t>Así las cosas, al resultar fundado el concepto de impugnación analizado, en lo destacado por este Juzgador; se concluye que el acta de infracción impugnada se encuentra indebidamente fundada y motivada, por lo que se actualiza la causa de nulidad prevista en el artículo 302, fracción II, del Código de Procedimiento y Justicia Administrativa para el Estado y los Municipios de</w:t>
      </w:r>
    </w:p>
    <w:p w:rsidR="00226C67" w:rsidRPr="00226C67" w:rsidRDefault="00226C67" w:rsidP="00226C67">
      <w:pPr>
        <w:spacing w:after="0" w:line="360" w:lineRule="auto"/>
        <w:jc w:val="both"/>
        <w:rPr>
          <w:rFonts w:ascii="Century" w:eastAsia="Calibri" w:hAnsi="Century" w:cs="Calibri"/>
          <w:sz w:val="24"/>
          <w:szCs w:val="24"/>
          <w:lang w:val="es-ES" w:eastAsia="es-ES"/>
        </w:rPr>
      </w:pPr>
      <w:r w:rsidRPr="00226C67">
        <w:rPr>
          <w:rFonts w:ascii="Century" w:eastAsia="Calibri" w:hAnsi="Century" w:cs="Calibri"/>
          <w:sz w:val="24"/>
          <w:szCs w:val="24"/>
          <w:lang w:val="es-ES" w:eastAsia="es-ES"/>
        </w:rPr>
        <w:t xml:space="preserve">Guanajuato; y, en consecuencia, es procedente decretar la </w:t>
      </w:r>
      <w:r w:rsidRPr="00226C67">
        <w:rPr>
          <w:rFonts w:ascii="Century" w:eastAsia="Calibri" w:hAnsi="Century" w:cs="Calibri"/>
          <w:b/>
          <w:bCs/>
          <w:sz w:val="24"/>
          <w:szCs w:val="24"/>
          <w:lang w:val="es-ES" w:eastAsia="es-ES"/>
        </w:rPr>
        <w:t xml:space="preserve">nulidad total </w:t>
      </w:r>
      <w:r w:rsidRPr="00226C67">
        <w:rPr>
          <w:rFonts w:ascii="Century" w:eastAsia="Calibri" w:hAnsi="Century" w:cs="Calibri"/>
          <w:bCs/>
          <w:sz w:val="24"/>
          <w:szCs w:val="24"/>
          <w:lang w:val="es-ES" w:eastAsia="es-ES"/>
        </w:rPr>
        <w:t xml:space="preserve">del </w:t>
      </w:r>
      <w:r w:rsidRPr="00226C67">
        <w:rPr>
          <w:rFonts w:ascii="Century" w:eastAsia="Calibri" w:hAnsi="Century" w:cs="Calibri"/>
          <w:sz w:val="24"/>
          <w:szCs w:val="24"/>
          <w:lang w:val="es-ES" w:eastAsia="es-ES"/>
        </w:rPr>
        <w:t>acta de infracción con número T5753152 (Letra T cinco siete cinco tres uno cinco dos), de fecha 12 doce de noviembre del año 2017 dos mil diecisiete. ------</w:t>
      </w:r>
    </w:p>
    <w:p w:rsidR="00226C67" w:rsidRPr="00226C67" w:rsidRDefault="00226C67" w:rsidP="00226C67">
      <w:pPr>
        <w:spacing w:after="0" w:line="240" w:lineRule="auto"/>
        <w:ind w:firstLine="708"/>
        <w:jc w:val="both"/>
        <w:rPr>
          <w:rFonts w:ascii="Century" w:eastAsia="Calibri" w:hAnsi="Century" w:cs="Calibri"/>
          <w:sz w:val="24"/>
          <w:szCs w:val="24"/>
          <w:lang w:val="es-ES" w:eastAsia="es-ES"/>
        </w:rPr>
      </w:pPr>
    </w:p>
    <w:p w:rsidR="00226C67" w:rsidRPr="00226C67" w:rsidRDefault="00226C67" w:rsidP="00226C67">
      <w:pPr>
        <w:spacing w:after="0" w:line="360" w:lineRule="auto"/>
        <w:ind w:firstLine="709"/>
        <w:jc w:val="both"/>
        <w:rPr>
          <w:rFonts w:ascii="Century" w:eastAsia="Calibri" w:hAnsi="Century" w:cs="Calibri"/>
          <w:sz w:val="24"/>
          <w:szCs w:val="24"/>
          <w:lang w:eastAsia="es-ES"/>
        </w:rPr>
      </w:pPr>
      <w:r w:rsidRPr="00226C67">
        <w:rPr>
          <w:rFonts w:ascii="Century" w:eastAsia="Calibri" w:hAnsi="Century" w:cs="Calibri"/>
          <w:sz w:val="24"/>
          <w:szCs w:val="24"/>
          <w:lang w:eastAsia="es-ES"/>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rsidR="00226C67" w:rsidRPr="00226C67" w:rsidRDefault="00226C67" w:rsidP="00226C67">
      <w:pPr>
        <w:spacing w:after="0" w:line="240" w:lineRule="auto"/>
        <w:jc w:val="both"/>
        <w:rPr>
          <w:rFonts w:ascii="Century" w:eastAsia="Calibri" w:hAnsi="Century" w:cs="Calibri"/>
          <w:sz w:val="24"/>
          <w:szCs w:val="24"/>
          <w:lang w:eastAsia="es-ES"/>
        </w:rPr>
      </w:pPr>
    </w:p>
    <w:p w:rsidR="00226C67" w:rsidRPr="00226C67" w:rsidRDefault="00226C67" w:rsidP="00226C67">
      <w:pPr>
        <w:spacing w:after="0" w:line="240" w:lineRule="auto"/>
        <w:jc w:val="both"/>
        <w:rPr>
          <w:rFonts w:ascii="Century" w:eastAsia="Calibri" w:hAnsi="Century" w:cs="Calibri"/>
          <w:sz w:val="24"/>
          <w:szCs w:val="24"/>
          <w:lang w:eastAsia="es-ES"/>
        </w:rPr>
      </w:pPr>
    </w:p>
    <w:p w:rsidR="00226C67" w:rsidRPr="00226C67" w:rsidRDefault="00226C67" w:rsidP="00226C67">
      <w:pPr>
        <w:spacing w:after="0" w:line="240" w:lineRule="auto"/>
        <w:ind w:firstLine="708"/>
        <w:jc w:val="both"/>
        <w:rPr>
          <w:rFonts w:ascii="Century" w:eastAsia="Calibri" w:hAnsi="Century" w:cs="Calibri"/>
          <w:sz w:val="24"/>
          <w:szCs w:val="24"/>
          <w:lang w:eastAsia="es-ES"/>
        </w:rPr>
      </w:pPr>
      <w:r w:rsidRPr="00226C67">
        <w:rPr>
          <w:rFonts w:ascii="Century" w:eastAsia="Calibri" w:hAnsi="Century" w:cs="Calibri"/>
          <w:b/>
          <w:bCs/>
          <w:i/>
          <w:iCs/>
          <w:sz w:val="24"/>
          <w:szCs w:val="24"/>
          <w:lang w:eastAsia="es-ES"/>
        </w:rPr>
        <w:t xml:space="preserve">“INDEBIDA FUNDAMENTACIÓN Y MOTIVACIÓN.- PROCEDE DECRETAR LA NULIDAD LISA Y LLANA.- </w:t>
      </w:r>
      <w:r w:rsidRPr="00226C67">
        <w:rPr>
          <w:rFonts w:ascii="Century" w:eastAsia="Calibri" w:hAnsi="Century" w:cs="Calibri"/>
          <w:i/>
          <w:iCs/>
          <w:sz w:val="24"/>
          <w:szCs w:val="24"/>
          <w:lang w:eastAsia="es-ES"/>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226C67">
        <w:rPr>
          <w:rFonts w:ascii="Century" w:eastAsia="Calibri" w:hAnsi="Century" w:cs="Calibri"/>
          <w:iCs/>
          <w:sz w:val="24"/>
          <w:szCs w:val="24"/>
          <w:lang w:eastAsia="es-ES"/>
        </w:rPr>
        <w:t xml:space="preserve"> </w:t>
      </w:r>
      <w:r w:rsidRPr="00226C67">
        <w:rPr>
          <w:rFonts w:ascii="Century" w:eastAsia="Calibri" w:hAnsi="Century" w:cs="Calibri"/>
          <w:sz w:val="24"/>
          <w:szCs w:val="24"/>
          <w:lang w:eastAsia="es-ES"/>
        </w:rPr>
        <w:t>(Exp. 4.509/02. Sentencia de fecha 09 nueve de mayo de 2003. Actor: Martha Isabel Espriu Manrique). -------------------------------------------</w:t>
      </w:r>
    </w:p>
    <w:p w:rsidR="00226C67" w:rsidRPr="00226C67" w:rsidRDefault="00226C67" w:rsidP="00226C67">
      <w:pPr>
        <w:spacing w:after="0" w:line="240" w:lineRule="auto"/>
        <w:ind w:firstLine="708"/>
        <w:jc w:val="both"/>
        <w:rPr>
          <w:rFonts w:ascii="Century" w:eastAsia="Calibri" w:hAnsi="Century" w:cs="Calibri"/>
          <w:bCs/>
          <w:sz w:val="24"/>
          <w:szCs w:val="24"/>
          <w:lang w:eastAsia="es-ES"/>
        </w:rPr>
      </w:pPr>
      <w:r w:rsidRPr="00226C67">
        <w:rPr>
          <w:rFonts w:ascii="Century" w:eastAsia="Calibri" w:hAnsi="Century" w:cs="Calibri"/>
          <w:bCs/>
          <w:sz w:val="24"/>
          <w:szCs w:val="24"/>
          <w:lang w:eastAsia="es-ES"/>
        </w:rPr>
        <w:t xml:space="preserve"> </w:t>
      </w:r>
    </w:p>
    <w:p w:rsidR="00226C67" w:rsidRPr="00226C67" w:rsidRDefault="00226C67" w:rsidP="00226C67">
      <w:pPr>
        <w:spacing w:after="0" w:line="240" w:lineRule="auto"/>
        <w:ind w:firstLine="708"/>
        <w:jc w:val="both"/>
        <w:rPr>
          <w:rFonts w:ascii="Arial Narrow" w:eastAsia="Calibri" w:hAnsi="Arial Narrow" w:cs="Times New Roman"/>
          <w:sz w:val="27"/>
          <w:szCs w:val="27"/>
          <w:lang w:eastAsia="es-ES"/>
        </w:rPr>
      </w:pPr>
    </w:p>
    <w:p w:rsidR="00226C67" w:rsidRPr="00226C67" w:rsidRDefault="00226C67" w:rsidP="00226C67">
      <w:pPr>
        <w:spacing w:after="0" w:line="360" w:lineRule="auto"/>
        <w:ind w:firstLine="708"/>
        <w:jc w:val="both"/>
        <w:rPr>
          <w:rFonts w:ascii="Century" w:eastAsia="Calibri" w:hAnsi="Century" w:cs="Calibri"/>
          <w:b/>
          <w:bCs/>
          <w:sz w:val="24"/>
          <w:szCs w:val="24"/>
          <w:lang w:eastAsia="es-ES"/>
        </w:rPr>
      </w:pPr>
      <w:r w:rsidRPr="00226C67">
        <w:rPr>
          <w:rFonts w:ascii="Century" w:eastAsia="Calibri" w:hAnsi="Century" w:cs="Times New Roman"/>
          <w:b/>
          <w:sz w:val="24"/>
          <w:szCs w:val="24"/>
          <w:lang w:eastAsia="es-ES"/>
        </w:rPr>
        <w:t xml:space="preserve">SÉPTIMO. </w:t>
      </w:r>
      <w:r w:rsidRPr="00226C67">
        <w:rPr>
          <w:rFonts w:ascii="Century" w:eastAsia="Calibri" w:hAnsi="Century" w:cs="Arial"/>
          <w:sz w:val="24"/>
          <w:szCs w:val="24"/>
          <w:lang w:eastAsia="es-ES"/>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26C67" w:rsidRPr="00226C67" w:rsidRDefault="00226C67" w:rsidP="00226C67">
      <w:pPr>
        <w:spacing w:after="0" w:line="360" w:lineRule="auto"/>
        <w:jc w:val="both"/>
        <w:rPr>
          <w:rFonts w:ascii="Century" w:eastAsia="Calibri" w:hAnsi="Century" w:cs="Arial"/>
          <w:sz w:val="24"/>
          <w:szCs w:val="24"/>
          <w:lang w:eastAsia="es-ES"/>
        </w:rPr>
      </w:pPr>
    </w:p>
    <w:p w:rsidR="00226C67" w:rsidRPr="00226C67" w:rsidRDefault="00226C67" w:rsidP="00226C67">
      <w:pPr>
        <w:spacing w:after="0" w:line="360" w:lineRule="auto"/>
        <w:ind w:firstLine="708"/>
        <w:jc w:val="both"/>
        <w:rPr>
          <w:rFonts w:ascii="Century" w:eastAsia="Calibri" w:hAnsi="Century" w:cs="Arial"/>
          <w:sz w:val="24"/>
          <w:szCs w:val="24"/>
          <w:lang w:eastAsia="es-ES"/>
        </w:rPr>
      </w:pPr>
      <w:r w:rsidRPr="00226C67">
        <w:rPr>
          <w:rFonts w:ascii="Century" w:eastAsia="Calibri" w:hAnsi="Century" w:cs="Arial"/>
          <w:sz w:val="24"/>
          <w:szCs w:val="24"/>
          <w:lang w:eastAsia="es-ES"/>
        </w:rPr>
        <w:t>Sirve de apoyo a lo anterior la tesis de jurisprudencia que dispone: ------</w:t>
      </w:r>
    </w:p>
    <w:p w:rsidR="00226C67" w:rsidRPr="00226C67" w:rsidRDefault="00226C67" w:rsidP="00226C67">
      <w:pPr>
        <w:spacing w:after="0" w:line="240" w:lineRule="auto"/>
        <w:ind w:firstLine="708"/>
        <w:jc w:val="both"/>
        <w:rPr>
          <w:rFonts w:ascii="Century" w:eastAsia="Calibri" w:hAnsi="Century" w:cs="Arial"/>
          <w:sz w:val="24"/>
          <w:szCs w:val="24"/>
          <w:lang w:eastAsia="es-ES"/>
        </w:rPr>
      </w:pPr>
    </w:p>
    <w:p w:rsidR="00226C67" w:rsidRPr="00226C67" w:rsidRDefault="00226C67" w:rsidP="00226C67">
      <w:pPr>
        <w:spacing w:after="0" w:line="240" w:lineRule="auto"/>
        <w:ind w:firstLine="709"/>
        <w:jc w:val="both"/>
        <w:rPr>
          <w:rFonts w:ascii="Century" w:eastAsia="Calibri" w:hAnsi="Century" w:cs="Times New Roman"/>
          <w:i/>
          <w:sz w:val="24"/>
          <w:szCs w:val="24"/>
          <w:lang w:eastAsia="es-ES"/>
        </w:rPr>
      </w:pPr>
      <w:r w:rsidRPr="00226C67">
        <w:rPr>
          <w:rFonts w:ascii="Century" w:eastAsia="Calibri" w:hAnsi="Century" w:cs="Times New Roman"/>
          <w:b/>
          <w:bCs/>
          <w:i/>
          <w:iCs/>
          <w:sz w:val="24"/>
          <w:szCs w:val="24"/>
          <w:lang w:eastAsia="es-ES"/>
        </w:rPr>
        <w:t xml:space="preserve">“CONCEPTOS DE VIOLACION. CUANDO SU ESTUDIO ES INNECESARIO. </w:t>
      </w:r>
      <w:r w:rsidRPr="00226C67">
        <w:rPr>
          <w:rFonts w:ascii="Century" w:eastAsia="Calibri" w:hAnsi="Century" w:cs="Times New Roman"/>
          <w:i/>
          <w:iCs/>
          <w:sz w:val="24"/>
          <w:szCs w:val="24"/>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26C67">
        <w:rPr>
          <w:rFonts w:ascii="Century" w:eastAsia="Calibri" w:hAnsi="Century" w:cs="Times New Roman"/>
          <w:i/>
          <w:sz w:val="24"/>
          <w:szCs w:val="24"/>
          <w:lang w:eastAsia="es-ES"/>
        </w:rPr>
        <w:t xml:space="preserve">Segundo Tribunal Colegiado Del Quinto Circuito. No. Registro: 223,103. Jurisprudencia. Materia(s): Común. Octava Época. Instancia: Tribunales Colegiados de Circuito. Fuente: Semanario </w:t>
      </w:r>
      <w:r w:rsidRPr="00226C67">
        <w:rPr>
          <w:rFonts w:ascii="Century" w:eastAsia="Calibri" w:hAnsi="Century" w:cs="Times New Roman"/>
          <w:i/>
          <w:sz w:val="24"/>
          <w:szCs w:val="24"/>
          <w:lang w:eastAsia="es-ES"/>
        </w:rPr>
        <w:lastRenderedPageBreak/>
        <w:t>Judicial de la Federación. I, Abril de 1991. Tesis: V.2o. J/7. Página: 86. Genealogía: Gaceta número 40, Abril de 1991, página 125. --------------------------</w:t>
      </w:r>
    </w:p>
    <w:p w:rsidR="00226C67" w:rsidRPr="00226C67" w:rsidRDefault="00226C67" w:rsidP="00226C67">
      <w:pPr>
        <w:spacing w:after="0" w:line="240" w:lineRule="auto"/>
        <w:ind w:firstLine="709"/>
        <w:jc w:val="both"/>
        <w:rPr>
          <w:rFonts w:ascii="Century" w:eastAsia="Calibri" w:hAnsi="Century" w:cs="Times New Roman"/>
          <w:i/>
          <w:sz w:val="24"/>
          <w:szCs w:val="24"/>
          <w:lang w:eastAsia="es-ES"/>
        </w:rPr>
      </w:pPr>
    </w:p>
    <w:p w:rsidR="00226C67" w:rsidRPr="00226C67" w:rsidRDefault="00226C67" w:rsidP="00226C67">
      <w:pPr>
        <w:spacing w:after="0" w:line="240" w:lineRule="auto"/>
        <w:ind w:firstLine="709"/>
        <w:jc w:val="both"/>
        <w:rPr>
          <w:rFonts w:ascii="Century" w:eastAsia="Calibri" w:hAnsi="Century" w:cs="Times New Roman"/>
          <w:b/>
          <w:sz w:val="24"/>
          <w:szCs w:val="24"/>
          <w:lang w:eastAsia="es-ES"/>
        </w:rPr>
      </w:pPr>
    </w:p>
    <w:p w:rsidR="00226C67" w:rsidRPr="00226C67" w:rsidRDefault="00226C67" w:rsidP="00226C67">
      <w:pPr>
        <w:spacing w:after="0" w:line="360" w:lineRule="auto"/>
        <w:ind w:firstLine="708"/>
        <w:jc w:val="both"/>
        <w:rPr>
          <w:rFonts w:ascii="Century" w:eastAsia="Calibri" w:hAnsi="Century" w:cs="Calibri"/>
          <w:iCs/>
          <w:sz w:val="24"/>
          <w:szCs w:val="24"/>
          <w:lang w:val="es-ES" w:eastAsia="es-ES"/>
        </w:rPr>
      </w:pPr>
      <w:r w:rsidRPr="00226C67">
        <w:rPr>
          <w:rFonts w:ascii="Century" w:eastAsia="Calibri" w:hAnsi="Century" w:cs="Calibri"/>
          <w:b/>
          <w:bCs/>
          <w:iCs/>
          <w:sz w:val="24"/>
          <w:szCs w:val="24"/>
          <w:lang w:val="es-ES" w:eastAsia="es-ES"/>
        </w:rPr>
        <w:t>OCTAVO</w:t>
      </w:r>
      <w:r w:rsidRPr="00226C67">
        <w:rPr>
          <w:rFonts w:ascii="Century" w:eastAsia="Calibri" w:hAnsi="Century" w:cs="Calibri"/>
          <w:iCs/>
          <w:sz w:val="24"/>
          <w:szCs w:val="24"/>
          <w:lang w:val="es-ES" w:eastAsia="es-ES"/>
        </w:rPr>
        <w:t xml:space="preserve">. En virtud de haberse decretado la nulidad total del acta de infracción combatida, resulta procedente la devolución de la licencia de conducir recogida en garantía. </w:t>
      </w:r>
      <w:r w:rsidRPr="00226C67">
        <w:rPr>
          <w:rFonts w:ascii="Century" w:eastAsia="Calibri" w:hAnsi="Century" w:cs="Times New Roman"/>
          <w:sz w:val="24"/>
          <w:szCs w:val="24"/>
          <w:lang w:val="es-ES" w:eastAsia="es-ES"/>
        </w:rPr>
        <w:t>Por tanto, se condena a la agente de tránsito municipal demandada a realizar las gestiones necesarias para la devolución he dicho documento al impetrante, lo anterior, dentro de los 15 quince días siguientes a aquél en que haya causado ejecutoria la presente resolución, ello al tenor de lo dispuesto en el artículo 322 del Código de Procedimiento y Justicia</w:t>
      </w:r>
      <w:r w:rsidRPr="00226C67">
        <w:rPr>
          <w:rFonts w:ascii="Century" w:eastAsia="Calibri" w:hAnsi="Century" w:cs="Calibri"/>
          <w:iCs/>
          <w:sz w:val="24"/>
          <w:szCs w:val="24"/>
          <w:lang w:val="es-ES" w:eastAsia="es-ES"/>
        </w:rPr>
        <w:t xml:space="preserve"> Administrativa para el Estado y los Municipios de Guanajuato. -------</w:t>
      </w:r>
    </w:p>
    <w:p w:rsidR="00226C67" w:rsidRPr="00226C67" w:rsidRDefault="00226C67" w:rsidP="00226C67">
      <w:pPr>
        <w:spacing w:after="0" w:line="360" w:lineRule="auto"/>
        <w:jc w:val="both"/>
        <w:rPr>
          <w:rFonts w:ascii="Century" w:eastAsia="Calibri" w:hAnsi="Century" w:cs="Calibri"/>
          <w:iCs/>
          <w:sz w:val="24"/>
          <w:szCs w:val="24"/>
          <w:lang w:val="es-ES" w:eastAsia="es-ES"/>
        </w:rPr>
      </w:pPr>
    </w:p>
    <w:p w:rsidR="00226C67" w:rsidRPr="00226C67" w:rsidRDefault="00226C67" w:rsidP="00226C67">
      <w:pPr>
        <w:spacing w:after="0" w:line="360" w:lineRule="auto"/>
        <w:jc w:val="both"/>
        <w:rPr>
          <w:rFonts w:ascii="Century" w:eastAsia="Calibri" w:hAnsi="Century" w:cs="Calibri"/>
          <w:sz w:val="24"/>
          <w:szCs w:val="24"/>
          <w:lang w:eastAsia="es-ES"/>
        </w:rPr>
      </w:pPr>
      <w:r w:rsidRPr="00226C67">
        <w:rPr>
          <w:rFonts w:ascii="Times New Roman" w:eastAsia="Calibri" w:hAnsi="Times New Roman" w:cs="Times New Roman"/>
          <w:sz w:val="24"/>
          <w:szCs w:val="24"/>
          <w:lang w:eastAsia="es-ES"/>
        </w:rPr>
        <w:tab/>
      </w:r>
      <w:r w:rsidRPr="00226C67">
        <w:rPr>
          <w:rFonts w:ascii="Century" w:eastAsia="Calibri" w:hAnsi="Century" w:cs="Calibri"/>
          <w:sz w:val="24"/>
          <w:szCs w:val="24"/>
          <w:lang w:eastAsia="es-ES"/>
        </w:rPr>
        <w:t>Por lo expuesto, y con fundamento además en lo dispuesto en los artículos 249, 287, 298, 299, 300, fracción II y 302, fracción II, del Código de Procedimiento y Justicia Administrativa para el Estado y los Municipios de Guanajuato, es de resolverse y se: ------------------------------------------------------------</w:t>
      </w:r>
    </w:p>
    <w:p w:rsidR="00226C67" w:rsidRPr="00226C67" w:rsidRDefault="00226C67" w:rsidP="00226C67">
      <w:pPr>
        <w:spacing w:after="0" w:line="240" w:lineRule="auto"/>
        <w:jc w:val="both"/>
        <w:rPr>
          <w:rFonts w:ascii="Century" w:eastAsia="Calibri" w:hAnsi="Century" w:cs="Calibri"/>
          <w:sz w:val="24"/>
          <w:szCs w:val="24"/>
          <w:lang w:eastAsia="es-ES"/>
        </w:rPr>
      </w:pPr>
    </w:p>
    <w:p w:rsidR="00226C67" w:rsidRPr="00226C67" w:rsidRDefault="00226C67" w:rsidP="00226C67">
      <w:pPr>
        <w:spacing w:after="0" w:line="240" w:lineRule="auto"/>
        <w:jc w:val="both"/>
        <w:rPr>
          <w:rFonts w:ascii="Century" w:eastAsia="Calibri" w:hAnsi="Century" w:cs="Calibri"/>
          <w:sz w:val="24"/>
          <w:szCs w:val="24"/>
          <w:lang w:eastAsia="es-ES"/>
        </w:rPr>
      </w:pPr>
    </w:p>
    <w:p w:rsidR="00226C67" w:rsidRPr="00226C67" w:rsidRDefault="00226C67" w:rsidP="00226C67">
      <w:pPr>
        <w:spacing w:after="0" w:line="240" w:lineRule="auto"/>
        <w:jc w:val="center"/>
        <w:rPr>
          <w:rFonts w:ascii="Century" w:eastAsia="Calibri" w:hAnsi="Century" w:cs="Calibri"/>
          <w:iCs/>
          <w:sz w:val="24"/>
          <w:szCs w:val="24"/>
          <w:lang w:eastAsia="es-ES"/>
        </w:rPr>
      </w:pPr>
      <w:r w:rsidRPr="00226C67">
        <w:rPr>
          <w:rFonts w:ascii="Century" w:eastAsia="Calibri" w:hAnsi="Century" w:cs="Calibri"/>
          <w:b/>
          <w:iCs/>
          <w:sz w:val="24"/>
          <w:szCs w:val="24"/>
          <w:lang w:eastAsia="es-ES"/>
        </w:rPr>
        <w:t xml:space="preserve">R E S U E L V E </w:t>
      </w:r>
      <w:r w:rsidRPr="00226C67">
        <w:rPr>
          <w:rFonts w:ascii="Century" w:eastAsia="Calibri" w:hAnsi="Century" w:cs="Calibri"/>
          <w:iCs/>
          <w:sz w:val="24"/>
          <w:szCs w:val="24"/>
          <w:lang w:eastAsia="es-ES"/>
        </w:rPr>
        <w:t>:</w:t>
      </w:r>
    </w:p>
    <w:p w:rsidR="00226C67" w:rsidRPr="00226C67" w:rsidRDefault="00226C67" w:rsidP="00226C67">
      <w:pPr>
        <w:spacing w:after="0" w:line="240" w:lineRule="auto"/>
        <w:jc w:val="center"/>
        <w:rPr>
          <w:rFonts w:ascii="Century" w:eastAsia="Calibri" w:hAnsi="Century" w:cs="Calibri"/>
          <w:iCs/>
          <w:sz w:val="24"/>
          <w:szCs w:val="24"/>
          <w:lang w:eastAsia="es-ES"/>
        </w:rPr>
      </w:pPr>
    </w:p>
    <w:p w:rsidR="00226C67" w:rsidRPr="00226C67" w:rsidRDefault="00226C67" w:rsidP="00226C67">
      <w:pPr>
        <w:spacing w:after="0" w:line="240" w:lineRule="auto"/>
        <w:jc w:val="both"/>
        <w:rPr>
          <w:rFonts w:ascii="Century" w:eastAsia="Calibri" w:hAnsi="Century" w:cs="Calibri"/>
          <w:sz w:val="20"/>
          <w:szCs w:val="20"/>
          <w:lang w:eastAsia="es-ES"/>
        </w:rPr>
      </w:pPr>
    </w:p>
    <w:p w:rsidR="00226C67" w:rsidRPr="00226C67" w:rsidRDefault="00226C67" w:rsidP="00226C67">
      <w:pPr>
        <w:spacing w:after="0" w:line="360" w:lineRule="auto"/>
        <w:ind w:firstLine="709"/>
        <w:jc w:val="both"/>
        <w:rPr>
          <w:rFonts w:ascii="Century" w:eastAsia="Calibri" w:hAnsi="Century" w:cs="Calibri"/>
          <w:sz w:val="24"/>
          <w:szCs w:val="24"/>
          <w:lang w:eastAsia="es-ES"/>
        </w:rPr>
      </w:pPr>
      <w:r w:rsidRPr="00226C67">
        <w:rPr>
          <w:rFonts w:ascii="Century" w:eastAsia="Calibri" w:hAnsi="Century" w:cs="Calibri"/>
          <w:b/>
          <w:bCs/>
          <w:iCs/>
          <w:sz w:val="24"/>
          <w:szCs w:val="24"/>
          <w:lang w:eastAsia="es-ES"/>
        </w:rPr>
        <w:t>PRIMERO</w:t>
      </w:r>
      <w:r w:rsidRPr="00226C67">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226C67" w:rsidRPr="00226C67" w:rsidRDefault="00226C67" w:rsidP="00226C67">
      <w:pPr>
        <w:spacing w:after="0" w:line="360" w:lineRule="auto"/>
        <w:ind w:firstLine="709"/>
        <w:jc w:val="both"/>
        <w:rPr>
          <w:rFonts w:ascii="Century" w:eastAsia="Calibri" w:hAnsi="Century" w:cs="Calibri"/>
          <w:sz w:val="20"/>
          <w:szCs w:val="20"/>
          <w:lang w:eastAsia="es-ES"/>
        </w:rPr>
      </w:pPr>
    </w:p>
    <w:p w:rsidR="00226C67" w:rsidRPr="00226C67" w:rsidRDefault="00226C67" w:rsidP="00226C67">
      <w:pPr>
        <w:spacing w:after="0" w:line="360" w:lineRule="auto"/>
        <w:ind w:firstLine="709"/>
        <w:jc w:val="both"/>
        <w:rPr>
          <w:rFonts w:ascii="Century" w:eastAsia="Calibri" w:hAnsi="Century" w:cs="Calibri"/>
          <w:b/>
          <w:bCs/>
          <w:iCs/>
          <w:sz w:val="24"/>
          <w:szCs w:val="24"/>
          <w:lang w:eastAsia="es-ES"/>
        </w:rPr>
      </w:pPr>
      <w:r w:rsidRPr="00226C67">
        <w:rPr>
          <w:rFonts w:ascii="Century" w:eastAsia="Calibri" w:hAnsi="Century" w:cs="Calibri"/>
          <w:b/>
          <w:bCs/>
          <w:iCs/>
          <w:sz w:val="24"/>
          <w:szCs w:val="24"/>
          <w:lang w:eastAsia="es-ES"/>
        </w:rPr>
        <w:t xml:space="preserve">SEGUNDO. </w:t>
      </w:r>
      <w:r w:rsidRPr="00226C67">
        <w:rPr>
          <w:rFonts w:ascii="Century" w:eastAsia="Calibri" w:hAnsi="Century" w:cs="Calibri"/>
          <w:sz w:val="24"/>
          <w:szCs w:val="24"/>
          <w:lang w:eastAsia="es-ES"/>
        </w:rPr>
        <w:t>Resultó procedente el proceso administrativo promovido por el justiciable, en contra del acta de infracción impugnada. ---------------------</w:t>
      </w:r>
    </w:p>
    <w:p w:rsidR="00226C67" w:rsidRPr="00226C67" w:rsidRDefault="00226C67" w:rsidP="00226C67">
      <w:pPr>
        <w:spacing w:after="0" w:line="360" w:lineRule="auto"/>
        <w:ind w:firstLine="709"/>
        <w:jc w:val="both"/>
        <w:rPr>
          <w:rFonts w:ascii="Century" w:eastAsia="Calibri" w:hAnsi="Century" w:cs="Calibri"/>
          <w:b/>
          <w:bCs/>
          <w:iCs/>
          <w:sz w:val="20"/>
          <w:szCs w:val="20"/>
          <w:lang w:eastAsia="es-ES"/>
        </w:rPr>
      </w:pPr>
    </w:p>
    <w:p w:rsidR="00226C67" w:rsidRPr="00226C67" w:rsidRDefault="00226C67" w:rsidP="00226C67">
      <w:pPr>
        <w:spacing w:after="0" w:line="360" w:lineRule="auto"/>
        <w:ind w:firstLine="708"/>
        <w:jc w:val="both"/>
        <w:rPr>
          <w:rFonts w:ascii="Century" w:eastAsia="Calibri" w:hAnsi="Century" w:cs="Times New Roman"/>
          <w:sz w:val="24"/>
          <w:szCs w:val="24"/>
          <w:lang w:val="es-ES" w:eastAsia="es-ES"/>
        </w:rPr>
      </w:pPr>
      <w:r w:rsidRPr="00226C67">
        <w:rPr>
          <w:rFonts w:ascii="Century" w:eastAsia="Calibri" w:hAnsi="Century" w:cs="Times New Roman"/>
          <w:b/>
          <w:bCs/>
          <w:iCs/>
          <w:sz w:val="24"/>
          <w:szCs w:val="24"/>
          <w:lang w:val="es-ES" w:eastAsia="es-ES"/>
        </w:rPr>
        <w:t xml:space="preserve">TERCERO. </w:t>
      </w:r>
      <w:r w:rsidRPr="00226C67">
        <w:rPr>
          <w:rFonts w:ascii="Century" w:eastAsia="Calibri" w:hAnsi="Century" w:cs="Times New Roman"/>
          <w:sz w:val="24"/>
          <w:szCs w:val="24"/>
          <w:lang w:val="es-ES" w:eastAsia="es-ES"/>
        </w:rPr>
        <w:t xml:space="preserve">Se decreta </w:t>
      </w:r>
      <w:r w:rsidRPr="00226C67">
        <w:rPr>
          <w:rFonts w:ascii="Century" w:eastAsia="Calibri" w:hAnsi="Century" w:cs="Times New Roman"/>
          <w:bCs/>
          <w:sz w:val="24"/>
          <w:szCs w:val="24"/>
          <w:lang w:val="es-ES" w:eastAsia="es-ES"/>
        </w:rPr>
        <w:t>la</w:t>
      </w:r>
      <w:r w:rsidRPr="00226C67">
        <w:rPr>
          <w:rFonts w:ascii="Century" w:eastAsia="Calibri" w:hAnsi="Century" w:cs="Times New Roman"/>
          <w:b/>
          <w:bCs/>
          <w:sz w:val="24"/>
          <w:szCs w:val="24"/>
          <w:lang w:val="es-ES" w:eastAsia="es-ES"/>
        </w:rPr>
        <w:t xml:space="preserve"> nulidad total </w:t>
      </w:r>
      <w:r w:rsidRPr="00226C67">
        <w:rPr>
          <w:rFonts w:ascii="Century" w:eastAsia="Calibri" w:hAnsi="Century" w:cs="Times New Roman"/>
          <w:sz w:val="24"/>
          <w:szCs w:val="24"/>
          <w:lang w:val="es-ES" w:eastAsia="es-ES"/>
        </w:rPr>
        <w:t xml:space="preserve">del acta de infracción número de folio </w:t>
      </w:r>
      <w:r w:rsidRPr="00226C67">
        <w:rPr>
          <w:rFonts w:ascii="Century" w:eastAsia="Calibri" w:hAnsi="Century" w:cs="Times New Roman"/>
          <w:b/>
          <w:sz w:val="24"/>
          <w:szCs w:val="24"/>
          <w:lang w:val="es-ES" w:eastAsia="es-ES"/>
        </w:rPr>
        <w:t xml:space="preserve">T5753152 (Letra T cinco siete cinco tres uno cinco dos) </w:t>
      </w:r>
      <w:r w:rsidRPr="00226C67">
        <w:rPr>
          <w:rFonts w:ascii="Century" w:eastAsia="Calibri" w:hAnsi="Century" w:cs="Times New Roman"/>
          <w:sz w:val="24"/>
          <w:szCs w:val="24"/>
          <w:lang w:val="es-ES" w:eastAsia="es-ES"/>
        </w:rPr>
        <w:t>de fecha 12 doce de noviembre del año 2017 dos mil diecisiete; ello conforme a las consideraciones lógicas y jurídicas expresadas en el Considerando Sexto de esta sentencia. --------------------------------------------------------------------------------------</w:t>
      </w:r>
    </w:p>
    <w:p w:rsidR="00226C67" w:rsidRPr="00226C67" w:rsidRDefault="00226C67" w:rsidP="00226C67">
      <w:pPr>
        <w:spacing w:after="0" w:line="360" w:lineRule="auto"/>
        <w:ind w:firstLine="708"/>
        <w:jc w:val="both"/>
        <w:rPr>
          <w:rFonts w:ascii="Century" w:eastAsia="Calibri" w:hAnsi="Century" w:cs="Times New Roman"/>
          <w:b/>
          <w:bCs/>
          <w:iCs/>
          <w:sz w:val="20"/>
          <w:szCs w:val="20"/>
          <w:lang w:val="es-ES" w:eastAsia="es-ES"/>
        </w:rPr>
      </w:pPr>
    </w:p>
    <w:p w:rsidR="00226C67" w:rsidRPr="00226C67" w:rsidRDefault="00226C67" w:rsidP="00226C67">
      <w:pPr>
        <w:spacing w:after="0" w:line="360" w:lineRule="auto"/>
        <w:ind w:firstLine="709"/>
        <w:jc w:val="both"/>
        <w:rPr>
          <w:rFonts w:ascii="Century" w:eastAsia="Calibri" w:hAnsi="Century" w:cs="Calibri"/>
          <w:sz w:val="24"/>
          <w:szCs w:val="24"/>
          <w:lang w:eastAsia="es-ES"/>
        </w:rPr>
      </w:pPr>
      <w:r w:rsidRPr="00226C67">
        <w:rPr>
          <w:rFonts w:ascii="Century" w:eastAsia="Calibri" w:hAnsi="Century" w:cs="Calibri"/>
          <w:b/>
          <w:sz w:val="24"/>
          <w:szCs w:val="24"/>
          <w:lang w:eastAsia="es-ES"/>
        </w:rPr>
        <w:t xml:space="preserve">CUARTO. </w:t>
      </w:r>
      <w:r w:rsidRPr="00226C67">
        <w:rPr>
          <w:rFonts w:ascii="Century" w:eastAsia="Calibri" w:hAnsi="Century" w:cs="Calibri"/>
          <w:iCs/>
          <w:sz w:val="24"/>
          <w:szCs w:val="24"/>
          <w:lang w:eastAsia="es-ES"/>
        </w:rPr>
        <w:t xml:space="preserve">En virtud de haberse decretado la nulidad total del acta de infracción combatida, resulta procedente la devolución de la licencia de conducir recogida en garantía, por lo que </w:t>
      </w:r>
      <w:r w:rsidRPr="00226C67">
        <w:rPr>
          <w:rFonts w:ascii="Century" w:eastAsia="Calibri" w:hAnsi="Century" w:cs="Calibri"/>
          <w:sz w:val="24"/>
          <w:szCs w:val="24"/>
          <w:lang w:eastAsia="es-ES"/>
        </w:rPr>
        <w:t xml:space="preserve">se condena a que la autoridad </w:t>
      </w:r>
      <w:r w:rsidRPr="00226C67">
        <w:rPr>
          <w:rFonts w:ascii="Century" w:eastAsia="Calibri" w:hAnsi="Century" w:cs="Calibri"/>
          <w:sz w:val="24"/>
          <w:szCs w:val="24"/>
          <w:lang w:eastAsia="es-ES"/>
        </w:rPr>
        <w:lastRenderedPageBreak/>
        <w:t>demandada realice las gestiones necesarias para la devolución del referido documento; ello en términos de lo determinado en el Considerando Octavo de esta resolución. -------------------------------------------------------------------------------------</w:t>
      </w:r>
    </w:p>
    <w:p w:rsidR="00226C67" w:rsidRPr="00226C67" w:rsidRDefault="00226C67" w:rsidP="00226C67">
      <w:pPr>
        <w:spacing w:after="0" w:line="360" w:lineRule="auto"/>
        <w:ind w:firstLine="709"/>
        <w:jc w:val="both"/>
        <w:rPr>
          <w:rFonts w:ascii="Century" w:eastAsia="Calibri" w:hAnsi="Century" w:cs="Calibri"/>
          <w:b/>
          <w:sz w:val="20"/>
          <w:szCs w:val="20"/>
          <w:lang w:eastAsia="es-ES"/>
        </w:rPr>
      </w:pPr>
    </w:p>
    <w:p w:rsidR="00226C67" w:rsidRPr="00226C67" w:rsidRDefault="00226C67" w:rsidP="00226C67">
      <w:pPr>
        <w:spacing w:after="0" w:line="360" w:lineRule="auto"/>
        <w:ind w:firstLine="708"/>
        <w:jc w:val="both"/>
        <w:rPr>
          <w:rFonts w:ascii="Century" w:eastAsia="Calibri" w:hAnsi="Century" w:cs="Times New Roman"/>
          <w:sz w:val="24"/>
          <w:szCs w:val="24"/>
          <w:lang w:eastAsia="es-ES"/>
        </w:rPr>
      </w:pPr>
      <w:r w:rsidRPr="00226C67">
        <w:rPr>
          <w:rFonts w:ascii="Century" w:eastAsia="Calibri" w:hAnsi="Century" w:cs="Calibri"/>
          <w:sz w:val="24"/>
          <w:szCs w:val="24"/>
          <w:lang w:eastAsia="es-ES"/>
        </w:rPr>
        <w:t xml:space="preserve">Devolución que se deberá realizar dentro de los </w:t>
      </w:r>
      <w:r w:rsidRPr="00226C67">
        <w:rPr>
          <w:rFonts w:ascii="Century" w:eastAsia="Calibri" w:hAnsi="Century" w:cs="Calibri"/>
          <w:b/>
          <w:sz w:val="24"/>
          <w:szCs w:val="24"/>
          <w:lang w:eastAsia="es-ES"/>
        </w:rPr>
        <w:t>15 quince días</w:t>
      </w:r>
      <w:r w:rsidRPr="00226C67">
        <w:rPr>
          <w:rFonts w:ascii="Century" w:eastAsia="Calibri" w:hAnsi="Century" w:cs="Calibri"/>
          <w:sz w:val="24"/>
          <w:szCs w:val="24"/>
          <w:lang w:eastAsia="es-ES"/>
        </w:rPr>
        <w:t xml:space="preserve"> hábiles siguientes a la fecha en que </w:t>
      </w:r>
      <w:r w:rsidRPr="00226C67">
        <w:rPr>
          <w:rFonts w:ascii="Century" w:eastAsia="Calibri" w:hAnsi="Century" w:cs="Calibri"/>
          <w:b/>
          <w:sz w:val="24"/>
          <w:szCs w:val="24"/>
          <w:lang w:eastAsia="es-ES"/>
        </w:rPr>
        <w:t>cause ejecutoria</w:t>
      </w:r>
      <w:r w:rsidRPr="00226C67">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226C67" w:rsidRPr="00226C67" w:rsidRDefault="00226C67" w:rsidP="00226C67">
      <w:pPr>
        <w:spacing w:after="0" w:line="360" w:lineRule="auto"/>
        <w:jc w:val="both"/>
        <w:rPr>
          <w:rFonts w:ascii="Century" w:eastAsia="Calibri" w:hAnsi="Century" w:cs="Calibri"/>
          <w:sz w:val="20"/>
          <w:szCs w:val="20"/>
          <w:lang w:eastAsia="es-ES"/>
        </w:rPr>
      </w:pPr>
    </w:p>
    <w:p w:rsidR="00226C67" w:rsidRPr="00226C67" w:rsidRDefault="00226C67" w:rsidP="00226C67">
      <w:pPr>
        <w:spacing w:after="0" w:line="360" w:lineRule="auto"/>
        <w:ind w:firstLine="708"/>
        <w:jc w:val="both"/>
        <w:rPr>
          <w:rFonts w:ascii="Century" w:eastAsia="Calibri" w:hAnsi="Century" w:cs="Calibri"/>
          <w:sz w:val="24"/>
          <w:szCs w:val="24"/>
          <w:lang w:eastAsia="es-ES"/>
        </w:rPr>
      </w:pPr>
      <w:r w:rsidRPr="00226C67">
        <w:rPr>
          <w:rFonts w:ascii="Century" w:eastAsia="Calibri" w:hAnsi="Century" w:cs="Calibri"/>
          <w:b/>
          <w:sz w:val="24"/>
          <w:szCs w:val="24"/>
          <w:lang w:eastAsia="es-ES"/>
        </w:rPr>
        <w:t>Notifíquese a la autoridad demandada por oficio y a la parte actora personalmente.</w:t>
      </w:r>
      <w:r w:rsidRPr="00226C67">
        <w:rPr>
          <w:rFonts w:ascii="Century" w:eastAsia="Calibri" w:hAnsi="Century" w:cs="Calibri"/>
          <w:sz w:val="24"/>
          <w:szCs w:val="24"/>
          <w:lang w:eastAsia="es-ES"/>
        </w:rPr>
        <w:t xml:space="preserve"> ------------------------------------------------------------------------------------ </w:t>
      </w:r>
    </w:p>
    <w:p w:rsidR="00226C67" w:rsidRPr="00226C67" w:rsidRDefault="00226C67" w:rsidP="00226C67">
      <w:pPr>
        <w:spacing w:after="0" w:line="360" w:lineRule="auto"/>
        <w:jc w:val="both"/>
        <w:rPr>
          <w:rFonts w:ascii="Century" w:eastAsia="Calibri" w:hAnsi="Century" w:cs="Calibri"/>
          <w:sz w:val="20"/>
          <w:szCs w:val="20"/>
          <w:lang w:eastAsia="es-ES"/>
        </w:rPr>
      </w:pPr>
    </w:p>
    <w:p w:rsidR="00226C67" w:rsidRPr="00226C67" w:rsidRDefault="00226C67" w:rsidP="00226C67">
      <w:pPr>
        <w:spacing w:after="0" w:line="360" w:lineRule="auto"/>
        <w:ind w:firstLine="708"/>
        <w:jc w:val="both"/>
        <w:rPr>
          <w:rFonts w:ascii="Century" w:eastAsia="Calibri" w:hAnsi="Century" w:cs="Calibri"/>
          <w:sz w:val="24"/>
          <w:szCs w:val="24"/>
          <w:lang w:eastAsia="es-ES"/>
        </w:rPr>
      </w:pPr>
      <w:r w:rsidRPr="00226C67">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226C67" w:rsidRPr="00226C67" w:rsidRDefault="00226C67" w:rsidP="00226C67">
      <w:pPr>
        <w:spacing w:after="0" w:line="360" w:lineRule="auto"/>
        <w:jc w:val="both"/>
        <w:rPr>
          <w:rFonts w:ascii="Century" w:eastAsia="Calibri" w:hAnsi="Century" w:cs="Calibri"/>
          <w:sz w:val="20"/>
          <w:szCs w:val="20"/>
          <w:lang w:eastAsia="es-ES"/>
        </w:rPr>
      </w:pPr>
    </w:p>
    <w:p w:rsidR="00226C67" w:rsidRPr="00226C67" w:rsidRDefault="00226C67" w:rsidP="00226C67">
      <w:pPr>
        <w:tabs>
          <w:tab w:val="left" w:pos="1252"/>
        </w:tabs>
        <w:spacing w:after="0" w:line="360" w:lineRule="auto"/>
        <w:ind w:firstLine="709"/>
        <w:jc w:val="both"/>
        <w:rPr>
          <w:rFonts w:ascii="Century" w:eastAsia="Calibri" w:hAnsi="Century" w:cs="Times New Roman"/>
          <w:sz w:val="24"/>
          <w:szCs w:val="24"/>
          <w:lang w:eastAsia="es-ES"/>
        </w:rPr>
      </w:pPr>
      <w:r w:rsidRPr="00226C67">
        <w:rPr>
          <w:rFonts w:ascii="Century" w:eastAsia="Calibri" w:hAnsi="Century" w:cs="Calibri"/>
          <w:sz w:val="24"/>
          <w:szCs w:val="24"/>
          <w:lang w:val="es-ES" w:eastAsia="es-ES"/>
        </w:rPr>
        <w:t xml:space="preserve">Así lo resolvió y firma la Jueza del Juzgado Tercero Administrativo Municipal de León, Guanajuato, licenciada </w:t>
      </w:r>
      <w:r w:rsidRPr="00226C67">
        <w:rPr>
          <w:rFonts w:ascii="Century" w:eastAsia="Calibri" w:hAnsi="Century" w:cs="Calibri"/>
          <w:b/>
          <w:bCs/>
          <w:sz w:val="24"/>
          <w:szCs w:val="24"/>
          <w:lang w:val="es-ES" w:eastAsia="es-ES"/>
        </w:rPr>
        <w:t>María Guadalupe Garza Lozornio</w:t>
      </w:r>
      <w:r w:rsidRPr="00226C67">
        <w:rPr>
          <w:rFonts w:ascii="Century" w:eastAsia="Calibri" w:hAnsi="Century" w:cs="Calibri"/>
          <w:sz w:val="24"/>
          <w:szCs w:val="24"/>
          <w:lang w:val="es-ES" w:eastAsia="es-ES"/>
        </w:rPr>
        <w:t xml:space="preserve">, quien actúa asistida en forma legal con Secretario de Estudio y Cuenta, licenciado </w:t>
      </w:r>
      <w:r w:rsidRPr="00226C67">
        <w:rPr>
          <w:rFonts w:ascii="Century" w:eastAsia="Calibri" w:hAnsi="Century" w:cs="Calibri"/>
          <w:b/>
          <w:bCs/>
          <w:sz w:val="24"/>
          <w:szCs w:val="24"/>
          <w:lang w:val="es-ES" w:eastAsia="es-ES"/>
        </w:rPr>
        <w:t>Christian Helmut Emmanuel Schonwald Escalante</w:t>
      </w:r>
      <w:r w:rsidRPr="00226C67">
        <w:rPr>
          <w:rFonts w:ascii="Century" w:eastAsia="Calibri" w:hAnsi="Century" w:cs="Calibri"/>
          <w:bCs/>
          <w:sz w:val="24"/>
          <w:szCs w:val="24"/>
          <w:lang w:val="es-ES" w:eastAsia="es-ES"/>
        </w:rPr>
        <w:t>,</w:t>
      </w:r>
      <w:r w:rsidRPr="00226C67">
        <w:rPr>
          <w:rFonts w:ascii="Century" w:eastAsia="Calibri" w:hAnsi="Century" w:cs="Calibri"/>
          <w:b/>
          <w:bCs/>
          <w:sz w:val="24"/>
          <w:szCs w:val="24"/>
          <w:lang w:val="es-ES" w:eastAsia="es-ES"/>
        </w:rPr>
        <w:t xml:space="preserve"> </w:t>
      </w:r>
      <w:r w:rsidRPr="00226C67">
        <w:rPr>
          <w:rFonts w:ascii="Century" w:eastAsia="Calibri" w:hAnsi="Century" w:cs="Calibri"/>
          <w:sz w:val="24"/>
          <w:szCs w:val="24"/>
          <w:lang w:val="es-ES" w:eastAsia="es-ES"/>
        </w:rPr>
        <w:t>quien da fe. ---</w:t>
      </w:r>
    </w:p>
    <w:p w:rsidR="003E0C02" w:rsidRDefault="003E0C02"/>
    <w:sectPr w:rsidR="003E0C02" w:rsidSect="004E75AC">
      <w:headerReference w:type="even" r:id="rId6"/>
      <w:headerReference w:type="default" r:id="rId7"/>
      <w:footerReference w:type="even" r:id="rId8"/>
      <w:footerReference w:type="default" r:id="rId9"/>
      <w:headerReference w:type="first" r:id="rId10"/>
      <w:footerReference w:type="first" r:id="rId11"/>
      <w:pgSz w:w="12242" w:h="19278" w:code="505"/>
      <w:pgMar w:top="2722" w:right="1474" w:bottom="1985"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78F" w:rsidRDefault="0075378F">
      <w:pPr>
        <w:spacing w:after="0" w:line="240" w:lineRule="auto"/>
      </w:pPr>
      <w:r>
        <w:separator/>
      </w:r>
    </w:p>
  </w:endnote>
  <w:endnote w:type="continuationSeparator" w:id="0">
    <w:p w:rsidR="0075378F" w:rsidRDefault="0075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80228" w:rsidRPr="004E75AC" w:rsidRDefault="00226C67">
            <w:pPr>
              <w:pStyle w:val="Piedepgina"/>
              <w:jc w:val="right"/>
              <w:rPr>
                <w:rFonts w:ascii="Century" w:hAnsi="Century"/>
                <w:sz w:val="14"/>
                <w:szCs w:val="14"/>
              </w:rPr>
            </w:pPr>
            <w:r w:rsidRPr="004E75AC">
              <w:rPr>
                <w:rFonts w:ascii="Century" w:hAnsi="Century"/>
                <w:sz w:val="14"/>
                <w:szCs w:val="14"/>
              </w:rPr>
              <w:t xml:space="preserve">Página </w:t>
            </w:r>
            <w:r w:rsidRPr="004E75AC">
              <w:rPr>
                <w:rFonts w:ascii="Century" w:hAnsi="Century"/>
                <w:b/>
                <w:bCs/>
                <w:sz w:val="14"/>
                <w:szCs w:val="14"/>
              </w:rPr>
              <w:fldChar w:fldCharType="begin"/>
            </w:r>
            <w:r w:rsidRPr="004E75AC">
              <w:rPr>
                <w:rFonts w:ascii="Century" w:hAnsi="Century"/>
                <w:b/>
                <w:bCs/>
                <w:sz w:val="14"/>
                <w:szCs w:val="14"/>
              </w:rPr>
              <w:instrText>PAGE</w:instrText>
            </w:r>
            <w:r w:rsidRPr="004E75AC">
              <w:rPr>
                <w:rFonts w:ascii="Century" w:hAnsi="Century"/>
                <w:b/>
                <w:bCs/>
                <w:sz w:val="14"/>
                <w:szCs w:val="14"/>
              </w:rPr>
              <w:fldChar w:fldCharType="separate"/>
            </w:r>
            <w:r>
              <w:rPr>
                <w:rFonts w:ascii="Century" w:hAnsi="Century"/>
                <w:b/>
                <w:bCs/>
                <w:noProof/>
                <w:sz w:val="14"/>
                <w:szCs w:val="14"/>
              </w:rPr>
              <w:t>10</w:t>
            </w:r>
            <w:r w:rsidRPr="004E75AC">
              <w:rPr>
                <w:rFonts w:ascii="Century" w:hAnsi="Century"/>
                <w:b/>
                <w:bCs/>
                <w:sz w:val="14"/>
                <w:szCs w:val="14"/>
              </w:rPr>
              <w:fldChar w:fldCharType="end"/>
            </w:r>
            <w:r w:rsidRPr="004E75AC">
              <w:rPr>
                <w:rFonts w:ascii="Century" w:hAnsi="Century"/>
                <w:sz w:val="14"/>
                <w:szCs w:val="14"/>
              </w:rPr>
              <w:t xml:space="preserve"> de </w:t>
            </w:r>
            <w:r w:rsidRPr="004E75AC">
              <w:rPr>
                <w:rFonts w:ascii="Century" w:hAnsi="Century"/>
                <w:b/>
                <w:bCs/>
                <w:sz w:val="14"/>
                <w:szCs w:val="14"/>
              </w:rPr>
              <w:fldChar w:fldCharType="begin"/>
            </w:r>
            <w:r w:rsidRPr="004E75AC">
              <w:rPr>
                <w:rFonts w:ascii="Century" w:hAnsi="Century"/>
                <w:b/>
                <w:bCs/>
                <w:sz w:val="14"/>
                <w:szCs w:val="14"/>
              </w:rPr>
              <w:instrText>NUMPAGES</w:instrText>
            </w:r>
            <w:r w:rsidRPr="004E75AC">
              <w:rPr>
                <w:rFonts w:ascii="Century" w:hAnsi="Century"/>
                <w:b/>
                <w:bCs/>
                <w:sz w:val="14"/>
                <w:szCs w:val="14"/>
              </w:rPr>
              <w:fldChar w:fldCharType="separate"/>
            </w:r>
            <w:r>
              <w:rPr>
                <w:rFonts w:ascii="Century" w:hAnsi="Century"/>
                <w:b/>
                <w:bCs/>
                <w:noProof/>
                <w:sz w:val="14"/>
                <w:szCs w:val="14"/>
              </w:rPr>
              <w:t>11</w:t>
            </w:r>
            <w:r w:rsidRPr="004E75AC">
              <w:rPr>
                <w:rFonts w:ascii="Century" w:hAnsi="Century"/>
                <w:b/>
                <w:bCs/>
                <w:sz w:val="14"/>
                <w:szCs w:val="14"/>
              </w:rPr>
              <w:fldChar w:fldCharType="end"/>
            </w:r>
          </w:p>
        </w:sdtContent>
      </w:sdt>
    </w:sdtContent>
  </w:sdt>
  <w:p w:rsidR="00580228" w:rsidRDefault="0075378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F10586" w:rsidRPr="004E75AC" w:rsidRDefault="00226C67" w:rsidP="00F10586">
            <w:pPr>
              <w:pStyle w:val="Piedepgina"/>
              <w:jc w:val="right"/>
              <w:rPr>
                <w:rFonts w:ascii="Century" w:hAnsi="Century"/>
                <w:sz w:val="14"/>
                <w:szCs w:val="14"/>
              </w:rPr>
            </w:pPr>
            <w:r w:rsidRPr="004E75AC">
              <w:rPr>
                <w:rFonts w:ascii="Century" w:hAnsi="Century"/>
                <w:sz w:val="14"/>
                <w:szCs w:val="14"/>
              </w:rPr>
              <w:t xml:space="preserve">Página </w:t>
            </w:r>
            <w:r w:rsidRPr="004E75AC">
              <w:rPr>
                <w:rFonts w:ascii="Century" w:hAnsi="Century"/>
                <w:bCs/>
                <w:sz w:val="14"/>
                <w:szCs w:val="14"/>
              </w:rPr>
              <w:fldChar w:fldCharType="begin"/>
            </w:r>
            <w:r w:rsidRPr="004E75AC">
              <w:rPr>
                <w:rFonts w:ascii="Century" w:hAnsi="Century"/>
                <w:bCs/>
                <w:sz w:val="14"/>
                <w:szCs w:val="14"/>
              </w:rPr>
              <w:instrText>PAGE</w:instrText>
            </w:r>
            <w:r w:rsidRPr="004E75AC">
              <w:rPr>
                <w:rFonts w:ascii="Century" w:hAnsi="Century"/>
                <w:bCs/>
                <w:sz w:val="14"/>
                <w:szCs w:val="14"/>
              </w:rPr>
              <w:fldChar w:fldCharType="separate"/>
            </w:r>
            <w:r w:rsidR="00D7344F">
              <w:rPr>
                <w:rFonts w:ascii="Century" w:hAnsi="Century"/>
                <w:bCs/>
                <w:noProof/>
                <w:sz w:val="14"/>
                <w:szCs w:val="14"/>
              </w:rPr>
              <w:t>1</w:t>
            </w:r>
            <w:r w:rsidRPr="004E75AC">
              <w:rPr>
                <w:rFonts w:ascii="Century" w:hAnsi="Century"/>
                <w:bCs/>
                <w:sz w:val="14"/>
                <w:szCs w:val="14"/>
              </w:rPr>
              <w:fldChar w:fldCharType="end"/>
            </w:r>
            <w:r w:rsidRPr="004E75AC">
              <w:rPr>
                <w:rFonts w:ascii="Century" w:hAnsi="Century"/>
                <w:sz w:val="14"/>
                <w:szCs w:val="14"/>
              </w:rPr>
              <w:t xml:space="preserve"> de </w:t>
            </w:r>
            <w:r w:rsidRPr="004E75AC">
              <w:rPr>
                <w:rFonts w:ascii="Century" w:hAnsi="Century"/>
                <w:bCs/>
                <w:sz w:val="14"/>
                <w:szCs w:val="14"/>
              </w:rPr>
              <w:fldChar w:fldCharType="begin"/>
            </w:r>
            <w:r w:rsidRPr="004E75AC">
              <w:rPr>
                <w:rFonts w:ascii="Century" w:hAnsi="Century"/>
                <w:bCs/>
                <w:sz w:val="14"/>
                <w:szCs w:val="14"/>
              </w:rPr>
              <w:instrText>NUMPAGES</w:instrText>
            </w:r>
            <w:r w:rsidRPr="004E75AC">
              <w:rPr>
                <w:rFonts w:ascii="Century" w:hAnsi="Century"/>
                <w:bCs/>
                <w:sz w:val="14"/>
                <w:szCs w:val="14"/>
              </w:rPr>
              <w:fldChar w:fldCharType="separate"/>
            </w:r>
            <w:r w:rsidR="00D7344F">
              <w:rPr>
                <w:rFonts w:ascii="Century" w:hAnsi="Century"/>
                <w:bCs/>
                <w:noProof/>
                <w:sz w:val="14"/>
                <w:szCs w:val="14"/>
              </w:rPr>
              <w:t>10</w:t>
            </w:r>
            <w:r w:rsidRPr="004E75AC">
              <w:rPr>
                <w:rFonts w:ascii="Century" w:hAnsi="Century"/>
                <w:bCs/>
                <w:sz w:val="14"/>
                <w:szCs w:val="14"/>
              </w:rPr>
              <w:fldChar w:fldCharType="end"/>
            </w:r>
          </w:p>
        </w:sdtContent>
      </w:sdt>
    </w:sdtContent>
  </w:sdt>
  <w:p w:rsidR="00F10586" w:rsidRPr="004E75AC" w:rsidRDefault="0075378F">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228" w:rsidRDefault="0075378F" w:rsidP="004E75AC">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78F" w:rsidRDefault="0075378F">
      <w:pPr>
        <w:spacing w:after="0" w:line="240" w:lineRule="auto"/>
      </w:pPr>
      <w:r>
        <w:separator/>
      </w:r>
    </w:p>
  </w:footnote>
  <w:footnote w:type="continuationSeparator" w:id="0">
    <w:p w:rsidR="0075378F" w:rsidRDefault="00753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65E" w:rsidRDefault="0075378F">
    <w:pPr>
      <w:pStyle w:val="Encabezado"/>
      <w:framePr w:wrap="around" w:vAnchor="text" w:hAnchor="margin" w:xAlign="center" w:y="1"/>
      <w:rPr>
        <w:rStyle w:val="Nmerodepgina"/>
      </w:rPr>
    </w:pPr>
  </w:p>
  <w:p w:rsidR="004D365E" w:rsidRDefault="0075378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p w:rsidR="00F10586" w:rsidRPr="00226C67" w:rsidRDefault="00D7344F" w:rsidP="00F10586">
        <w:pPr>
          <w:pStyle w:val="Encabezado"/>
          <w:jc w:val="right"/>
          <w:rPr>
            <w:color w:val="7F7F7F"/>
          </w:rPr>
        </w:pPr>
        <w:r>
          <w:rPr>
            <w:rFonts w:ascii="Century" w:hAnsi="Century"/>
            <w:color w:val="7F7F7F"/>
          </w:rPr>
          <w:t xml:space="preserve">     </w:t>
        </w:r>
      </w:p>
    </w:sdtContent>
  </w:sdt>
  <w:p w:rsidR="00F10586" w:rsidRPr="00226C67" w:rsidRDefault="0075378F"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BE7021" w:rsidRPr="00226C67" w:rsidRDefault="00D7344F">
        <w:pPr>
          <w:pStyle w:val="Encabezado"/>
          <w:jc w:val="right"/>
          <w:rPr>
            <w:color w:val="7F7F7F"/>
          </w:rPr>
        </w:pPr>
        <w:r>
          <w:rPr>
            <w:color w:val="7F7F7F"/>
          </w:rPr>
          <w:t xml:space="preserve">     </w:t>
        </w:r>
      </w:p>
    </w:sdtContent>
  </w:sdt>
  <w:p w:rsidR="00BE7021" w:rsidRPr="00226C67" w:rsidRDefault="0075378F">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67"/>
    <w:rsid w:val="00226C67"/>
    <w:rsid w:val="003E0C02"/>
    <w:rsid w:val="0075378F"/>
    <w:rsid w:val="009A4D6A"/>
    <w:rsid w:val="00D7344F"/>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C3D18-923C-4FF1-921A-CE0D7383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226C67"/>
    <w:rPr>
      <w:rFonts w:cs="Times New Roman"/>
    </w:rPr>
  </w:style>
  <w:style w:type="paragraph" w:styleId="Encabezado">
    <w:name w:val="header"/>
    <w:basedOn w:val="Normal"/>
    <w:link w:val="EncabezadoCar"/>
    <w:uiPriority w:val="99"/>
    <w:rsid w:val="00226C67"/>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226C6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26C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26C6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3189</Words>
  <Characters>17540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2018-05-29T16:59:00Z</dcterms:created>
  <dcterms:modified xsi:type="dcterms:W3CDTF">2018-05-29T16:59:00Z</dcterms:modified>
</cp:coreProperties>
</file>